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B0BE7" w:rsidRPr="008B0BE7" w:rsidTr="00422A7F">
        <w:trPr>
          <w:trHeight w:val="180"/>
        </w:trPr>
        <w:tc>
          <w:tcPr>
            <w:tcW w:w="9606" w:type="dxa"/>
          </w:tcPr>
          <w:p w:rsidR="008B0BE7" w:rsidRPr="008B0BE7" w:rsidRDefault="008B0BE7" w:rsidP="001D094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E7" w:rsidRPr="008B0BE7" w:rsidTr="00422A7F">
        <w:trPr>
          <w:trHeight w:val="127"/>
        </w:trPr>
        <w:tc>
          <w:tcPr>
            <w:tcW w:w="9606" w:type="dxa"/>
          </w:tcPr>
          <w:p w:rsidR="00143167" w:rsidRPr="00AB3CDC" w:rsidRDefault="00143167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В связи со вступлением в законную силу Федерального закона </w:t>
            </w:r>
            <w:r w:rsidR="00AB3CD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от 03.08.2018 №340-ФЗ «О внесении изменений в Градостроительный кодекс Российской Федерации и отдельные законодательные акты Российской Федерации» </w:t>
            </w:r>
            <w:r w:rsidR="00D81510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Закон №340-ФЗ)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возникла необходимость разъяснения некоторы</w:t>
            </w:r>
            <w:r w:rsidR="00B97730" w:rsidRPr="00AB3C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B97730" w:rsidRPr="00AB3C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, касающихся </w:t>
            </w:r>
            <w:r w:rsidR="00B97730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индивидуально-жилищного строительства</w:t>
            </w:r>
            <w:r w:rsidR="00B97730" w:rsidRPr="00AB3CDC">
              <w:rPr>
                <w:rFonts w:ascii="Times New Roman" w:hAnsi="Times New Roman" w:cs="Times New Roman"/>
                <w:sz w:val="28"/>
                <w:szCs w:val="28"/>
              </w:rPr>
              <w:t>, в частности постановка на государственный кадастровый учет и государственная регистрация прав на них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43167" w:rsidRPr="00AB3CDC" w:rsidRDefault="00143167" w:rsidP="00AB3C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В первую очередь, появилось понятие «объект индивидуального жилищного строительства»</w:t>
            </w:r>
            <w:r w:rsidR="00761F31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. Это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</w:t>
            </w:r>
            <w:proofErr w:type="gramStart"/>
            <w:r w:rsidR="00761F31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Понятия "объект индивидуального жилищного строительства", "жилой дом" </w:t>
            </w:r>
            <w:r w:rsidR="00AB3C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61F31" w:rsidRPr="00AB3CDC">
              <w:rPr>
                <w:rFonts w:ascii="Times New Roman" w:hAnsi="Times New Roman" w:cs="Times New Roman"/>
                <w:sz w:val="28"/>
                <w:szCs w:val="28"/>
              </w:rPr>
              <w:t>и "индивидуальный жилой дом" применяются в одном значении.</w:t>
            </w:r>
            <w:proofErr w:type="gramEnd"/>
            <w:r w:rsidR="00761F31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7730" w:rsidRPr="00AB3CDC" w:rsidRDefault="00F32C53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D81510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Законом №340-ФЗ установлен уведомительный порядок, вместо </w:t>
            </w:r>
            <w:r w:rsidR="00B97730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разрешительного для объектов индивидуального жилищного строительства. </w:t>
            </w:r>
          </w:p>
          <w:p w:rsidR="004A2C7B" w:rsidRPr="00AB3CDC" w:rsidRDefault="00B97730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татьей 51.1 Градостроительного кодекса РФ установлено, что </w:t>
            </w:r>
            <w:r w:rsidR="004A2C7B" w:rsidRPr="00AB3CDC">
              <w:rPr>
                <w:rFonts w:ascii="Times New Roman" w:hAnsi="Times New Roman" w:cs="Times New Roman"/>
                <w:sz w:val="28"/>
                <w:szCs w:val="28"/>
              </w:rPr>
              <w:t>в целях строительства или реконструкции объекта индивидуального жилищного строительства застройщик направляет в орган местного самоуправления уведомление о планируемом строительстве или реконструкции объекта индивидуального жилищного строительства.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в течение семи рабочих дней со дня поступления уведомления о планируемом строительстве направляет застройщику уведомление о соответствии либо о несоответствии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участке. 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застройщиком уведомления о соответствии указанных </w:t>
            </w:r>
            <w:r w:rsidR="00AB3C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в уведомлении о планируемом строительстве параметров объекта индивидуального жилищного строительства установленным параметрам </w:t>
            </w:r>
            <w:r w:rsidR="00AB3C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и допустимости размещения объекта индивидуального жилищного строительства на земельном участке от органа местного самоуправления либо </w:t>
            </w:r>
            <w:proofErr w:type="spell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ненаправление</w:t>
            </w:r>
            <w:proofErr w:type="spell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местного самоуправления в установленный срок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объекта индивидуального жилищного строительства </w:t>
            </w:r>
            <w:r w:rsidR="00AB3C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или садового дома на земельном участке считается согласованием указанными органами строительства или реконструкции объекта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жилищного строительства и дает право застройщику осуществлять строительство или реконструкцию объекта индивидуального жилищного строительства в соответствии с параметрами, указанными </w:t>
            </w:r>
            <w:r w:rsidR="00AB3C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в уведомлении о планируемом строительстве, в течение десяти лет со дня направления застройщиком такого уведомления о планируемом строительстве.</w:t>
            </w:r>
            <w:proofErr w:type="gramEnd"/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Согласно ст. 55 Градостроительного кодекса РФ в срок не позднее одного месяца со дня окончания строительства или реконструкции объекта индивидуального жилищного строительства застройщик направляет в орган местного самоуправления уведомление об окончании строительства или реконструкции объекта индивидуального жилищного строительства.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в течение семи рабочих дней со дня поступления уведомления об окончании строительства направляет застройщику уведомление о соответствии либо о несоответствии построенного или реконструированного объекта индивидуального жилищного строительства требованиям законодательства о </w:t>
            </w: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градостроительной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вышеуказанных уведомлений утверждены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 и жилищно-коммунального хозяйства РФ от 19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591/пр.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В соответствии с ч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астями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3,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5 ст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атьи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340-ФЗ в случае, если до дня вступления в силу Закона №340 (до 04.08.2018) подано заявление о выдаче разрешения на строительство объекта индивидуального жилищного строительства, выдача такого разрешения осуществляется в соответствии со статьей 51 Градостроительного кодекса РФ (в редакции, действовавшей до дня вступления в силу настоящего Федерального закона) и направление уведомления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со статьей 51.1 Градостроительного кодекса РФ не требуется.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В вышеуказанном случае, а также в случае, если разрешение на строительство объекта индивидуального жилищного строительства получено до дня вступления в силу Закона №340, об окончании строительства или реконструкции объекта индивидуального жилищного строительства застройщик уведомляет орган местного самоуправления, выдавшие разрешение на строительство объекта индивидуального жилищного строительства, в соответствии с частью 16 статьи 55 Градостроительного кодекса РФ.</w:t>
            </w:r>
            <w:proofErr w:type="gramEnd"/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В свою очередь правообладатель земельного участка, предназначенного для индивидуального жилищного строительства или для ведения личного подсобного хозяйства, в границах населенного пункта, на которых до дня вступления в силу Закона №340 начаты строительство или реконструкция жилого дома, жилого строения или объекта индивидуального жилищного строительства, вправе до 1 марта 2019 года направить в орган местного самоуправления предусмотренное частью 1 статьи 51.1 Градостроительного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РФ уведомление о планируемых строительстве или реконструкции на соответствующем земельном участке объекта индивидуального жилищного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строительства. При этом применяются положения статьи 51.1, частей 16-21 статьи 55 Градостроительного кодекса Российской Федерации. В данном случае получение разрешения на строительство и разрешения на ввод объекта в эксплуатацию не требуется.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Также согласно ч</w:t>
            </w:r>
            <w:r w:rsidR="00AB3CDC" w:rsidRPr="00AB3CDC">
              <w:rPr>
                <w:rFonts w:ascii="Times New Roman" w:hAnsi="Times New Roman" w:cs="Times New Roman"/>
                <w:sz w:val="28"/>
                <w:szCs w:val="28"/>
              </w:rPr>
              <w:t>асти 1.2 статьи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19 Федерального закона от 13.07.2015 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218-ФЗ 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орган местного самоуправления, уполномоченный на выдачу разрешений на строительство,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при отсутствии предусмотренных Градостроительным кодексом РФ оснований для направления застройщику уведомления о несоответствии построенных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объекта индивидуального жилищного строительства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 прилагаемые к нему документы (в том числе уведомлени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технический план, 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двум и более гражданам на праве общей долевой собственности или передан в аренду </w:t>
            </w: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строительства) посредством отправления в электронной форме, о чем уведомляет застройщика способом, указанным им в уведомлении об окончании строительства или реконструкции объекта индивидуального жилищного строительства или садового дома.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ненаправления</w:t>
            </w:r>
            <w:proofErr w:type="spell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 такими органом государственной власти или органом местного самоуправления указанного заявления застройщик вправе 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r w:rsidR="00AB3CDC" w:rsidRPr="00AB3C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е заявление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в орган регистрации прав самостоятельно. При этом уведомлени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, технический план, соглашение об определении долей в праве общей долевой собственности запрашиваются органом регистрации прав в органе местного самоуправления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Также необходимо отметить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, что согласно пунктам 58, 59 части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26 осуществление государственного кадастрового учета и (или)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прав приостанавливается по решению государственного регистратора прав в случае, если:</w:t>
            </w:r>
          </w:p>
          <w:p w:rsidR="004A2C7B" w:rsidRPr="00AB3CDC" w:rsidRDefault="004A2C7B" w:rsidP="00AB3CDC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направленное органом государственной власти или органом местного самоуправления,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уполномоченными на выдачу разрешений на строительство, в соответствии с частью 21 статьи 55 Градостроительного кодекса Российской Федерации;</w:t>
            </w:r>
            <w:proofErr w:type="gramEnd"/>
          </w:p>
          <w:p w:rsidR="004A2C7B" w:rsidRPr="00AB3CDC" w:rsidRDefault="004A2C7B" w:rsidP="00AB3CDC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уведомление об окончании строительства или реконструкции объекта индивидуального жилищного строительства или садового дома, о государственном кадастровом учете и (или) государственной регистрации прав которых подано заявление, не направлено застройщиком в орган государственной власти или орган местного самоуправления, уполномоченные на выдачу разрешений на строительство.</w:t>
            </w:r>
          </w:p>
          <w:p w:rsidR="004A2C7B" w:rsidRPr="00AB3CDC" w:rsidRDefault="004A2C7B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Таким образом, для осуществления государственного кадастрового учета построенного или реконструированного жилого дома необходимо предоставление соответствующ</w:t>
            </w:r>
            <w:r w:rsidR="00AB3CDC" w:rsidRPr="00AB3CD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</w:t>
            </w:r>
            <w:r w:rsidR="00AB3CDC" w:rsidRPr="00AB3C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местного самоуправления с приложением </w:t>
            </w:r>
            <w:r w:rsidR="00AB3CDC"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вышеуказанных 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 w:rsidR="00CD7F49" w:rsidRPr="00AB3C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</w:t>
            </w:r>
            <w:proofErr w:type="spell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ненаправления</w:t>
            </w:r>
            <w:proofErr w:type="spellEnd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местного самоуправления такого заявления в установленный законом срок, подача заявления возможна застройщиком земельного участка</w:t>
            </w:r>
            <w:r w:rsidR="005F62AF" w:rsidRPr="00AB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01B" w:rsidRPr="008B0BE7" w:rsidRDefault="005F62AF" w:rsidP="00AB3C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CDC">
              <w:rPr>
                <w:rFonts w:ascii="Times New Roman" w:hAnsi="Times New Roman" w:cs="Times New Roman"/>
                <w:sz w:val="28"/>
                <w:szCs w:val="28"/>
              </w:rPr>
              <w:t>Заявление о государственном кадастровом учете недвижимого имущества и (или) государственной регистрации прав на недвижимое имущество может быть в ближайшем офисе Многофункционального центра предоставления государственных и муниципальных услуг «Мои документы», а также в информационно-телекоммуникационной сети «Интернет» на официальном сайте Росреестра www.rosreestr.ru или на портале государственных услуг www.gosuslugi.ru.</w:t>
            </w:r>
            <w:proofErr w:type="gramEnd"/>
          </w:p>
        </w:tc>
      </w:tr>
      <w:tr w:rsidR="008B0BE7" w:rsidRPr="008B0BE7" w:rsidTr="00422A7F">
        <w:trPr>
          <w:trHeight w:val="165"/>
        </w:trPr>
        <w:tc>
          <w:tcPr>
            <w:tcW w:w="9606" w:type="dxa"/>
          </w:tcPr>
          <w:p w:rsidR="008B0BE7" w:rsidRPr="008B0BE7" w:rsidRDefault="008B0BE7" w:rsidP="001D0949">
            <w:pPr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E1C" w:rsidRPr="008B0BE7" w:rsidRDefault="00D22E1C" w:rsidP="00422A7F">
      <w:pPr>
        <w:spacing w:after="0"/>
        <w:rPr>
          <w:sz w:val="16"/>
          <w:szCs w:val="16"/>
        </w:rPr>
      </w:pPr>
    </w:p>
    <w:sectPr w:rsidR="00D22E1C" w:rsidRPr="008B0BE7" w:rsidSect="00AB3CDC">
      <w:headerReference w:type="default" r:id="rId8"/>
      <w:pgSz w:w="11906" w:h="16838" w:code="9"/>
      <w:pgMar w:top="567" w:right="851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B0" w:rsidRDefault="00CE52B0" w:rsidP="00D22E1C">
      <w:pPr>
        <w:spacing w:after="0" w:line="240" w:lineRule="auto"/>
      </w:pPr>
      <w:r>
        <w:separator/>
      </w:r>
    </w:p>
  </w:endnote>
  <w:endnote w:type="continuationSeparator" w:id="0">
    <w:p w:rsidR="00CE52B0" w:rsidRDefault="00CE52B0" w:rsidP="00D2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B0" w:rsidRDefault="00CE52B0" w:rsidP="00D22E1C">
      <w:pPr>
        <w:spacing w:after="0" w:line="240" w:lineRule="auto"/>
      </w:pPr>
      <w:r>
        <w:separator/>
      </w:r>
    </w:p>
  </w:footnote>
  <w:footnote w:type="continuationSeparator" w:id="0">
    <w:p w:rsidR="00CE52B0" w:rsidRDefault="00CE52B0" w:rsidP="00D2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82"/>
      <w:docPartObj>
        <w:docPartGallery w:val="Page Numbers (Top of Page)"/>
        <w:docPartUnique/>
      </w:docPartObj>
    </w:sdtPr>
    <w:sdtContent>
      <w:p w:rsidR="00D81510" w:rsidRDefault="00EC2A7E">
        <w:pPr>
          <w:pStyle w:val="a3"/>
          <w:jc w:val="center"/>
        </w:pPr>
        <w:fldSimple w:instr=" PAGE   \* MERGEFORMAT ">
          <w:r w:rsidR="00E563C8">
            <w:rPr>
              <w:noProof/>
            </w:rPr>
            <w:t>4</w:t>
          </w:r>
        </w:fldSimple>
      </w:p>
    </w:sdtContent>
  </w:sdt>
  <w:p w:rsidR="00D81510" w:rsidRDefault="00D815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108"/>
    <w:multiLevelType w:val="hybridMultilevel"/>
    <w:tmpl w:val="C06EE4C6"/>
    <w:lvl w:ilvl="0" w:tplc="1DCC8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A6A53"/>
    <w:multiLevelType w:val="hybridMultilevel"/>
    <w:tmpl w:val="A3764FEC"/>
    <w:lvl w:ilvl="0" w:tplc="09C4F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E1C"/>
    <w:rsid w:val="0003157C"/>
    <w:rsid w:val="000637D0"/>
    <w:rsid w:val="000953AF"/>
    <w:rsid w:val="000A3241"/>
    <w:rsid w:val="000B103C"/>
    <w:rsid w:val="00104A58"/>
    <w:rsid w:val="0011701B"/>
    <w:rsid w:val="00143167"/>
    <w:rsid w:val="00170DA2"/>
    <w:rsid w:val="001716AC"/>
    <w:rsid w:val="001D0949"/>
    <w:rsid w:val="0022294C"/>
    <w:rsid w:val="002903E4"/>
    <w:rsid w:val="002B638B"/>
    <w:rsid w:val="00350007"/>
    <w:rsid w:val="00350311"/>
    <w:rsid w:val="00370CC8"/>
    <w:rsid w:val="003C0339"/>
    <w:rsid w:val="003E3575"/>
    <w:rsid w:val="00422A7F"/>
    <w:rsid w:val="00423558"/>
    <w:rsid w:val="0049229B"/>
    <w:rsid w:val="004A2C7B"/>
    <w:rsid w:val="004B3965"/>
    <w:rsid w:val="004F1016"/>
    <w:rsid w:val="005252A2"/>
    <w:rsid w:val="00544710"/>
    <w:rsid w:val="00596D6E"/>
    <w:rsid w:val="00596F39"/>
    <w:rsid w:val="005B3C7F"/>
    <w:rsid w:val="005F62AF"/>
    <w:rsid w:val="0064471D"/>
    <w:rsid w:val="00705CCD"/>
    <w:rsid w:val="00742751"/>
    <w:rsid w:val="00761F31"/>
    <w:rsid w:val="00783153"/>
    <w:rsid w:val="007928CB"/>
    <w:rsid w:val="00803DD1"/>
    <w:rsid w:val="00830144"/>
    <w:rsid w:val="008537CC"/>
    <w:rsid w:val="00861323"/>
    <w:rsid w:val="00876DB1"/>
    <w:rsid w:val="008964C1"/>
    <w:rsid w:val="008B0BE7"/>
    <w:rsid w:val="008B4229"/>
    <w:rsid w:val="008F3D09"/>
    <w:rsid w:val="00927E8F"/>
    <w:rsid w:val="00995692"/>
    <w:rsid w:val="009C6E4C"/>
    <w:rsid w:val="009F5343"/>
    <w:rsid w:val="00A03759"/>
    <w:rsid w:val="00A046B0"/>
    <w:rsid w:val="00A153B7"/>
    <w:rsid w:val="00A25294"/>
    <w:rsid w:val="00A26D4B"/>
    <w:rsid w:val="00A71358"/>
    <w:rsid w:val="00A81B05"/>
    <w:rsid w:val="00AB3CDC"/>
    <w:rsid w:val="00AF703C"/>
    <w:rsid w:val="00B3404D"/>
    <w:rsid w:val="00B51740"/>
    <w:rsid w:val="00B80BDC"/>
    <w:rsid w:val="00B85269"/>
    <w:rsid w:val="00B86CDE"/>
    <w:rsid w:val="00B92217"/>
    <w:rsid w:val="00B97730"/>
    <w:rsid w:val="00BD0EA9"/>
    <w:rsid w:val="00BD3E28"/>
    <w:rsid w:val="00C03416"/>
    <w:rsid w:val="00C7098D"/>
    <w:rsid w:val="00CB1972"/>
    <w:rsid w:val="00CD7F49"/>
    <w:rsid w:val="00CE52B0"/>
    <w:rsid w:val="00D22E1C"/>
    <w:rsid w:val="00D67D4D"/>
    <w:rsid w:val="00D81510"/>
    <w:rsid w:val="00D8594D"/>
    <w:rsid w:val="00E34867"/>
    <w:rsid w:val="00E53C9E"/>
    <w:rsid w:val="00E563C8"/>
    <w:rsid w:val="00E93EB0"/>
    <w:rsid w:val="00E95FD5"/>
    <w:rsid w:val="00EC2A7E"/>
    <w:rsid w:val="00F00182"/>
    <w:rsid w:val="00F029C5"/>
    <w:rsid w:val="00F32699"/>
    <w:rsid w:val="00F32C53"/>
    <w:rsid w:val="00F427C9"/>
    <w:rsid w:val="00F554A9"/>
    <w:rsid w:val="00F9229F"/>
    <w:rsid w:val="00FA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E1C"/>
  </w:style>
  <w:style w:type="paragraph" w:styleId="a5">
    <w:name w:val="footer"/>
    <w:basedOn w:val="a"/>
    <w:link w:val="a6"/>
    <w:uiPriority w:val="99"/>
    <w:semiHidden/>
    <w:unhideWhenUsed/>
    <w:rsid w:val="00D2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E1C"/>
  </w:style>
  <w:style w:type="table" w:styleId="a7">
    <w:name w:val="Table Grid"/>
    <w:basedOn w:val="a1"/>
    <w:uiPriority w:val="59"/>
    <w:rsid w:val="00A7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9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E1C"/>
  </w:style>
  <w:style w:type="paragraph" w:styleId="a5">
    <w:name w:val="footer"/>
    <w:basedOn w:val="a"/>
    <w:link w:val="a6"/>
    <w:uiPriority w:val="99"/>
    <w:semiHidden/>
    <w:unhideWhenUsed/>
    <w:rsid w:val="00D2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E1C"/>
  </w:style>
  <w:style w:type="table" w:styleId="a7">
    <w:name w:val="Table Grid"/>
    <w:basedOn w:val="a1"/>
    <w:uiPriority w:val="59"/>
    <w:rsid w:val="00A7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9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ADA3-390D-48EF-A3AC-3D9DC160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alekseevsn</dc:creator>
  <cp:lastModifiedBy>Kuznetcovano</cp:lastModifiedBy>
  <cp:revision>3</cp:revision>
  <cp:lastPrinted>2018-10-29T14:05:00Z</cp:lastPrinted>
  <dcterms:created xsi:type="dcterms:W3CDTF">2019-05-08T07:55:00Z</dcterms:created>
  <dcterms:modified xsi:type="dcterms:W3CDTF">2019-05-08T09:33:00Z</dcterms:modified>
</cp:coreProperties>
</file>