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7014" w:rsidRPr="00844B7C" w:rsidRDefault="00127014" w:rsidP="001270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B7C">
        <w:rPr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proofErr w:type="gramStart"/>
      <w:r w:rsidRPr="00844B7C">
        <w:rPr>
          <w:rFonts w:ascii="Times New Roman" w:hAnsi="Times New Roman" w:cs="Times New Roman"/>
          <w:b/>
          <w:bCs/>
          <w:sz w:val="28"/>
          <w:szCs w:val="28"/>
        </w:rPr>
        <w:t>запущен</w:t>
      </w:r>
      <w:proofErr w:type="gramEnd"/>
      <w:r w:rsidRPr="00844B7C">
        <w:rPr>
          <w:rFonts w:ascii="Times New Roman" w:hAnsi="Times New Roman" w:cs="Times New Roman"/>
          <w:b/>
          <w:bCs/>
          <w:sz w:val="28"/>
          <w:szCs w:val="28"/>
        </w:rPr>
        <w:t xml:space="preserve"> онлайн-сервис выдачи сведений из ЕГРН</w:t>
      </w:r>
    </w:p>
    <w:p w:rsidR="00127014" w:rsidRPr="00844B7C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B7C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Pr="00844B7C">
          <w:rPr>
            <w:rStyle w:val="a5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844B7C">
        <w:rPr>
          <w:rFonts w:ascii="Times New Roman" w:hAnsi="Times New Roman" w:cs="Times New Roman"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127014" w:rsidRPr="001463B2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63B2">
        <w:rPr>
          <w:rFonts w:ascii="Times New Roman" w:hAnsi="Times New Roman" w:cs="Times New Roman"/>
          <w:sz w:val="28"/>
          <w:szCs w:val="28"/>
        </w:rPr>
        <w:t>лавной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сервиса </w:t>
      </w:r>
      <w:hyperlink r:id="rId7" w:history="1">
        <w:r w:rsidRPr="001463B2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1463B2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DE6">
        <w:rPr>
          <w:rFonts w:ascii="Times New Roman" w:hAnsi="Times New Roman" w:cs="Times New Roman"/>
          <w:bCs/>
          <w:sz w:val="28"/>
          <w:szCs w:val="28"/>
        </w:rPr>
        <w:t>С переходом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всех</w:t>
      </w:r>
      <w:r w:rsidRPr="000F4DE6">
        <w:rPr>
          <w:rFonts w:ascii="Times New Roman" w:hAnsi="Times New Roman" w:cs="Times New Roman"/>
          <w:bCs/>
          <w:sz w:val="28"/>
          <w:szCs w:val="28"/>
        </w:rPr>
        <w:t xml:space="preserve"> субъектов на ЕГРН платформа будет доступна для объектов </w:t>
      </w:r>
      <w:r w:rsidRPr="008835D9">
        <w:rPr>
          <w:rFonts w:ascii="Times New Roman" w:hAnsi="Times New Roman" w:cs="Times New Roman"/>
          <w:sz w:val="28"/>
          <w:szCs w:val="28"/>
        </w:rPr>
        <w:t>по всей стране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3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Pr="008835D9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D9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D9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35D9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</w:t>
      </w:r>
      <w:r w:rsidRPr="001463B2">
        <w:rPr>
          <w:rFonts w:ascii="Times New Roman" w:hAnsi="Times New Roman" w:cs="Times New Roman"/>
          <w:sz w:val="28"/>
          <w:szCs w:val="28"/>
        </w:rPr>
        <w:t xml:space="preserve">тобы воспользоваться сервисом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1463B2">
        <w:rPr>
          <w:rFonts w:ascii="Times New Roman" w:hAnsi="Times New Roman" w:cs="Times New Roman"/>
          <w:sz w:val="28"/>
          <w:szCs w:val="28"/>
        </w:rPr>
        <w:t>авторизоваться через Единую систему идентификац</w:t>
      </w:r>
      <w:proofErr w:type="gramStart"/>
      <w:r w:rsidRPr="001463B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463B2">
        <w:rPr>
          <w:rFonts w:ascii="Times New Roman" w:hAnsi="Times New Roman" w:cs="Times New Roman"/>
          <w:sz w:val="28"/>
          <w:szCs w:val="28"/>
        </w:rPr>
        <w:t>тентификации (</w:t>
      </w:r>
      <w:r>
        <w:rPr>
          <w:rFonts w:ascii="Times New Roman" w:hAnsi="Times New Roman" w:cs="Times New Roman"/>
          <w:sz w:val="28"/>
          <w:szCs w:val="28"/>
        </w:rPr>
        <w:t xml:space="preserve">ЕСИА), откуда автоматически заполняются данные о заявителе, а характеристики об объекте недвижимости заполняются напрямую из ЕГРН.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Поиск объектов происходит автоматически по адресу или кадастровому номеру. </w:t>
      </w:r>
    </w:p>
    <w:p w:rsidR="00127014" w:rsidRPr="00C41125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Предпосылкой для создания сервиса стала необходимость реинжиниринга существующих механизмов в связи с высоким запросом на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говорит </w:t>
      </w:r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5D1E1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5D1E18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 - достаточно сказать, что в прошлом году 65</w:t>
      </w:r>
      <w:r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всех услуг оказаны в «цифре». В то же время,</w:t>
      </w:r>
      <w:r w:rsidRPr="00282647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многие решения уже устарели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>интуитивно-</w:t>
      </w:r>
      <w:r>
        <w:rPr>
          <w:rFonts w:ascii="Times New Roman" w:hAnsi="Times New Roman" w:cs="Times New Roman"/>
          <w:i/>
          <w:iCs/>
          <w:sz w:val="28"/>
          <w:szCs w:val="28"/>
        </w:rPr>
        <w:t>понятные, быстрые и безопасные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4428E9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 в режиме онлайн», - </w:t>
      </w:r>
      <w:r w:rsidRPr="00C41125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Pr="00C41125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Pr="00C41125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C411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66F">
        <w:rPr>
          <w:rFonts w:ascii="Times New Roman" w:hAnsi="Times New Roman" w:cs="Times New Roman"/>
          <w:sz w:val="28"/>
          <w:szCs w:val="28"/>
        </w:rPr>
        <w:t>ведения из ЕГРН, предоставляемые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нового сервиса</w:t>
      </w:r>
      <w:r w:rsidRPr="008A666F">
        <w:rPr>
          <w:rFonts w:ascii="Times New Roman" w:hAnsi="Times New Roman" w:cs="Times New Roman"/>
          <w:sz w:val="28"/>
          <w:szCs w:val="28"/>
        </w:rPr>
        <w:t>, имеют такую же юридическую силу, как и в виде бумажного документа.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66F">
        <w:rPr>
          <w:rFonts w:ascii="Times New Roman" w:hAnsi="Times New Roman" w:cs="Times New Roman"/>
          <w:sz w:val="28"/>
          <w:szCs w:val="28"/>
        </w:rPr>
        <w:t xml:space="preserve"> с сайта Кадастровой палаты 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666F">
        <w:rPr>
          <w:rFonts w:ascii="Times New Roman" w:hAnsi="Times New Roman" w:cs="Times New Roman"/>
          <w:sz w:val="28"/>
          <w:szCs w:val="28"/>
        </w:rPr>
        <w:t xml:space="preserve">тся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органа регистрации прав. </w:t>
      </w:r>
    </w:p>
    <w:p w:rsidR="00127014" w:rsidRPr="0049047A" w:rsidRDefault="00127014" w:rsidP="0012701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</w:t>
      </w:r>
      <w:proofErr w:type="gramStart"/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интернет-магазина</w:t>
      </w:r>
      <w:proofErr w:type="gramEnd"/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гибкость заполнения, простой поиск. Но, что особенно важно, благодаря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мы смогли сократить время предоставления сведений с нескольких дней до нескольких минут, что </w:t>
      </w:r>
      <w:r w:rsidRPr="004904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особенно важно для получения актуальной информации на момент сделки</w:t>
      </w:r>
      <w:r w:rsidRPr="008D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proofErr w:type="spellStart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</w:t>
      </w:r>
      <w:proofErr w:type="spellEnd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Тухтасунов</w:t>
      </w:r>
      <w:proofErr w:type="spellEnd"/>
      <w:r w:rsidRPr="00490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внутри сервиса предусмотрена дистанционная оплата благодаря интеграции с интернет-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эквайрингом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8" w:anchor="npa=9096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9" w:anchor="search=%D0%B5%D0%B3%D1%80%D0%BD&amp;npa=8806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127014" w:rsidRDefault="00127014" w:rsidP="001270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рынок перепродажи сведений оценивается в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 данную проблему необходимо рассматривать комплексно. «</w:t>
      </w:r>
      <w:r>
        <w:rPr>
          <w:rFonts w:ascii="Times New Roman" w:hAnsi="Times New Roman" w:cs="Times New Roman"/>
          <w:i/>
          <w:sz w:val="28"/>
          <w:szCs w:val="28"/>
        </w:rPr>
        <w:t xml:space="preserve">С точки зрения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административного регулирования, Минэкономразвития совместно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подготовили проект изменений в КоАП, чтобы предотвратить возможность перепродажи сведений. Но одно из важнейших направлений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модернизациях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014" w:rsidRPr="00920C9A" w:rsidRDefault="00127014" w:rsidP="00127014">
      <w:pPr>
        <w:pStyle w:val="a9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92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27014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701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701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YCll9pC_HE&amp;t=1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 Дмитрий Евгеньевич</cp:lastModifiedBy>
  <cp:revision>2</cp:revision>
  <cp:lastPrinted>2019-09-03T06:08:00Z</cp:lastPrinted>
  <dcterms:created xsi:type="dcterms:W3CDTF">2019-09-03T06:10:00Z</dcterms:created>
  <dcterms:modified xsi:type="dcterms:W3CDTF">2019-09-03T06:10:00Z</dcterms:modified>
</cp:coreProperties>
</file>