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5" w:rsidRDefault="00315D05" w:rsidP="008F4CD1">
      <w:pPr>
        <w:jc w:val="both"/>
        <w:rPr>
          <w:rStyle w:val="eattr"/>
        </w:rPr>
      </w:pPr>
      <w:r w:rsidRPr="00315D05">
        <w:rPr>
          <w:rStyle w:val="eattr"/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46" w:rsidRPr="00C90D29" w:rsidRDefault="00DC57D5" w:rsidP="002F074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Жители Брянской области активно интересуются кадастровой стоимостью объектов недвижимости</w:t>
      </w:r>
    </w:p>
    <w:p w:rsidR="002F0746" w:rsidRPr="00C90D29" w:rsidRDefault="00DC57D5" w:rsidP="002F07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вывод сделали эксперты Кадастровой палаты по Брянской области по итогам </w:t>
      </w:r>
      <w:r w:rsidR="002F0746" w:rsidRPr="004B0920">
        <w:rPr>
          <w:rFonts w:ascii="Times New Roman" w:hAnsi="Times New Roman" w:cs="Times New Roman"/>
          <w:sz w:val="28"/>
        </w:rPr>
        <w:t>Всероссийской недели консультаций</w:t>
      </w:r>
      <w:r>
        <w:rPr>
          <w:rFonts w:ascii="Times New Roman" w:hAnsi="Times New Roman" w:cs="Times New Roman"/>
          <w:sz w:val="28"/>
        </w:rPr>
        <w:t>.</w:t>
      </w:r>
    </w:p>
    <w:p w:rsidR="00E549E2" w:rsidRDefault="00CC6B78" w:rsidP="00CC6B78">
      <w:pPr>
        <w:pStyle w:val="a6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по Брянской области в рамках проведения Всероссийской недели консультаций провела горячую линию и день правовой помощи. Эксперт</w:t>
      </w:r>
      <w:r w:rsidR="000B5185">
        <w:rPr>
          <w:sz w:val="28"/>
          <w:szCs w:val="28"/>
        </w:rPr>
        <w:t>ы</w:t>
      </w:r>
      <w:r>
        <w:rPr>
          <w:sz w:val="28"/>
          <w:szCs w:val="28"/>
        </w:rPr>
        <w:t xml:space="preserve"> Кадастровой палаты ответили на вопросы </w:t>
      </w:r>
      <w:r w:rsidR="00E549E2">
        <w:rPr>
          <w:sz w:val="28"/>
          <w:szCs w:val="28"/>
        </w:rPr>
        <w:t xml:space="preserve">десятки жителей региона. </w:t>
      </w:r>
      <w:r w:rsidR="00E15AB0">
        <w:rPr>
          <w:sz w:val="28"/>
          <w:szCs w:val="28"/>
        </w:rPr>
        <w:t xml:space="preserve">Особенно популярными стали вопросы, касающиеся </w:t>
      </w:r>
      <w:r w:rsidR="00E549E2" w:rsidRPr="00494682">
        <w:rPr>
          <w:sz w:val="28"/>
          <w:szCs w:val="28"/>
        </w:rPr>
        <w:t>установлени</w:t>
      </w:r>
      <w:r w:rsidR="00E549E2">
        <w:rPr>
          <w:sz w:val="28"/>
          <w:szCs w:val="28"/>
        </w:rPr>
        <w:t>я</w:t>
      </w:r>
      <w:r w:rsidR="00E549E2" w:rsidRPr="00494682">
        <w:rPr>
          <w:sz w:val="28"/>
          <w:szCs w:val="28"/>
        </w:rPr>
        <w:t xml:space="preserve"> кадастровой стоимости и процедуре ее оспаривания (более 48% </w:t>
      </w:r>
      <w:r w:rsidR="00E549E2">
        <w:rPr>
          <w:sz w:val="28"/>
          <w:szCs w:val="28"/>
        </w:rPr>
        <w:t xml:space="preserve">от общего количества обращений). Также граждан интересовали вопросы по </w:t>
      </w:r>
      <w:r w:rsidR="00E549E2" w:rsidRPr="00494682">
        <w:rPr>
          <w:sz w:val="28"/>
          <w:szCs w:val="28"/>
        </w:rPr>
        <w:t>узак</w:t>
      </w:r>
      <w:r w:rsidR="00E549E2">
        <w:rPr>
          <w:sz w:val="28"/>
          <w:szCs w:val="28"/>
        </w:rPr>
        <w:t xml:space="preserve">ониванию </w:t>
      </w:r>
      <w:r w:rsidR="00E549E2" w:rsidRPr="00494682">
        <w:rPr>
          <w:sz w:val="28"/>
          <w:szCs w:val="28"/>
        </w:rPr>
        <w:t>перепланировк</w:t>
      </w:r>
      <w:r w:rsidR="00E549E2">
        <w:rPr>
          <w:sz w:val="28"/>
          <w:szCs w:val="28"/>
        </w:rPr>
        <w:t>и</w:t>
      </w:r>
      <w:r w:rsidR="00E15AB0">
        <w:rPr>
          <w:sz w:val="28"/>
          <w:szCs w:val="28"/>
        </w:rPr>
        <w:t xml:space="preserve"> помещений</w:t>
      </w:r>
      <w:r w:rsidR="00E549E2" w:rsidRPr="00494682">
        <w:rPr>
          <w:sz w:val="28"/>
          <w:szCs w:val="28"/>
        </w:rPr>
        <w:t>, дачной амнистии, подготовке документов необходимых для оформления гаража</w:t>
      </w:r>
      <w:r w:rsidR="00E549E2">
        <w:rPr>
          <w:sz w:val="28"/>
          <w:szCs w:val="28"/>
        </w:rPr>
        <w:t>, внесению сведений о ранее учтенных объектах недвижимости</w:t>
      </w:r>
      <w:r w:rsidR="00E549E2" w:rsidRPr="00494682">
        <w:rPr>
          <w:sz w:val="28"/>
          <w:szCs w:val="28"/>
        </w:rPr>
        <w:t xml:space="preserve"> и </w:t>
      </w:r>
      <w:r w:rsidR="00E549E2">
        <w:rPr>
          <w:sz w:val="28"/>
          <w:szCs w:val="28"/>
        </w:rPr>
        <w:t xml:space="preserve">многие </w:t>
      </w:r>
      <w:r w:rsidR="00E549E2" w:rsidRPr="00494682">
        <w:rPr>
          <w:sz w:val="28"/>
          <w:szCs w:val="28"/>
        </w:rPr>
        <w:t xml:space="preserve">другие вопросы. </w:t>
      </w:r>
    </w:p>
    <w:p w:rsidR="00DC57D5" w:rsidRDefault="00E549E2" w:rsidP="00FD0DF4">
      <w:pPr>
        <w:pStyle w:val="a6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</w:t>
      </w:r>
      <w:r w:rsidR="000B5185">
        <w:rPr>
          <w:sz w:val="28"/>
          <w:szCs w:val="28"/>
        </w:rPr>
        <w:t>тил</w:t>
      </w:r>
      <w:r>
        <w:rPr>
          <w:sz w:val="28"/>
          <w:szCs w:val="28"/>
        </w:rPr>
        <w:t xml:space="preserve"> </w:t>
      </w:r>
      <w:r w:rsidR="00DC57D5">
        <w:rPr>
          <w:sz w:val="28"/>
          <w:szCs w:val="28"/>
        </w:rPr>
        <w:t>директор Кадастровой палаты по Брян</w:t>
      </w:r>
      <w:r>
        <w:rPr>
          <w:sz w:val="28"/>
          <w:szCs w:val="28"/>
        </w:rPr>
        <w:t xml:space="preserve">ской области Владимир </w:t>
      </w:r>
      <w:proofErr w:type="spellStart"/>
      <w:r>
        <w:rPr>
          <w:sz w:val="28"/>
          <w:szCs w:val="28"/>
        </w:rPr>
        <w:t>Шендрик</w:t>
      </w:r>
      <w:proofErr w:type="spellEnd"/>
      <w:r w:rsidR="00C263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5185">
        <w:rPr>
          <w:i/>
          <w:sz w:val="28"/>
          <w:szCs w:val="28"/>
        </w:rPr>
        <w:t xml:space="preserve">в ходе проведения горячей линии и </w:t>
      </w:r>
      <w:r w:rsidR="00FD0DF4">
        <w:rPr>
          <w:i/>
          <w:sz w:val="28"/>
          <w:szCs w:val="28"/>
        </w:rPr>
        <w:t xml:space="preserve">дня правовой помощи </w:t>
      </w:r>
      <w:r w:rsidR="000B5185" w:rsidRPr="00FD0DF4">
        <w:rPr>
          <w:i/>
          <w:sz w:val="28"/>
          <w:szCs w:val="28"/>
        </w:rPr>
        <w:t>многи</w:t>
      </w:r>
      <w:r w:rsidR="000B5185">
        <w:rPr>
          <w:i/>
          <w:sz w:val="28"/>
          <w:szCs w:val="28"/>
        </w:rPr>
        <w:t>е</w:t>
      </w:r>
      <w:r w:rsidR="00FD0DF4" w:rsidRPr="00FD0DF4">
        <w:rPr>
          <w:i/>
          <w:sz w:val="28"/>
          <w:szCs w:val="28"/>
        </w:rPr>
        <w:t xml:space="preserve"> жители региона </w:t>
      </w:r>
      <w:r w:rsidR="000B5185">
        <w:rPr>
          <w:i/>
          <w:sz w:val="28"/>
          <w:szCs w:val="28"/>
        </w:rPr>
        <w:t xml:space="preserve">смогли </w:t>
      </w:r>
      <w:r w:rsidR="00FD0DF4" w:rsidRPr="00FD0DF4">
        <w:rPr>
          <w:i/>
          <w:sz w:val="28"/>
          <w:szCs w:val="28"/>
        </w:rPr>
        <w:t xml:space="preserve">получить ответы на </w:t>
      </w:r>
      <w:r w:rsidR="000B5185">
        <w:rPr>
          <w:i/>
          <w:sz w:val="28"/>
          <w:szCs w:val="28"/>
        </w:rPr>
        <w:t>интересующие их</w:t>
      </w:r>
      <w:r w:rsidR="00FD0DF4" w:rsidRPr="00FD0DF4">
        <w:rPr>
          <w:i/>
          <w:sz w:val="28"/>
          <w:szCs w:val="28"/>
        </w:rPr>
        <w:t xml:space="preserve"> вопросы</w:t>
      </w:r>
      <w:r w:rsidR="00FD0DF4">
        <w:rPr>
          <w:sz w:val="28"/>
          <w:szCs w:val="28"/>
        </w:rPr>
        <w:t xml:space="preserve">. </w:t>
      </w:r>
      <w:r w:rsidR="00FD0DF4" w:rsidRPr="00FD0DF4">
        <w:rPr>
          <w:i/>
          <w:sz w:val="28"/>
          <w:szCs w:val="28"/>
        </w:rPr>
        <w:t xml:space="preserve">Проведение </w:t>
      </w:r>
      <w:r w:rsidRPr="00FD0DF4">
        <w:rPr>
          <w:i/>
          <w:sz w:val="28"/>
          <w:szCs w:val="28"/>
        </w:rPr>
        <w:t>горячих линий помогает ликвидировать риски неправильной трактовки законодательства и обезопасить граждан от проведения непрозрачных сделок</w:t>
      </w:r>
      <w:r w:rsidR="00FD0DF4">
        <w:rPr>
          <w:i/>
          <w:sz w:val="28"/>
          <w:szCs w:val="28"/>
        </w:rPr>
        <w:t>.</w:t>
      </w:r>
    </w:p>
    <w:p w:rsidR="00CC6B78" w:rsidRDefault="00FD0DF4" w:rsidP="00CC6B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Напомним, ранее Федеральная Кадастровая палата запустила Всероссийскую неделю консультаций по вопросам недвижимости. По итогам </w:t>
      </w:r>
      <w:r w:rsidR="00CC6B78">
        <w:rPr>
          <w:rFonts w:ascii="Times New Roman" w:hAnsi="Times New Roman" w:cs="Times New Roman"/>
          <w:sz w:val="28"/>
        </w:rPr>
        <w:t xml:space="preserve">проведения горячей линии </w:t>
      </w:r>
      <w:r w:rsidR="00CC6B78" w:rsidRPr="00CC6B78">
        <w:rPr>
          <w:rFonts w:ascii="Times New Roman" w:hAnsi="Times New Roman" w:cs="Times New Roman"/>
          <w:sz w:val="28"/>
        </w:rPr>
        <w:t>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</w:t>
      </w:r>
      <w:r w:rsidR="00CC6B78">
        <w:rPr>
          <w:rFonts w:ascii="Times New Roman" w:hAnsi="Times New Roman" w:cs="Times New Roman"/>
          <w:sz w:val="28"/>
        </w:rPr>
        <w:t xml:space="preserve"> Жителей других регионов интересовали вопросы касающиеся </w:t>
      </w:r>
      <w:r w:rsidR="00CC6B78" w:rsidRPr="00A973D6">
        <w:rPr>
          <w:rFonts w:ascii="Times New Roman" w:hAnsi="Times New Roman" w:cs="Times New Roman"/>
          <w:sz w:val="28"/>
        </w:rPr>
        <w:t xml:space="preserve">проведении кадастрового учета </w:t>
      </w:r>
      <w:r w:rsidR="00CC6B78" w:rsidRPr="00A973D6">
        <w:rPr>
          <w:rFonts w:ascii="Times New Roman" w:hAnsi="Times New Roman" w:cs="Times New Roman"/>
          <w:sz w:val="28"/>
        </w:rPr>
        <w:lastRenderedPageBreak/>
        <w:t>и регистрации прав собственности, порядке оформления сделок, а также необходимом комплекте документов</w:t>
      </w:r>
      <w:r w:rsidR="00CC6B78">
        <w:rPr>
          <w:rFonts w:ascii="Times New Roman" w:hAnsi="Times New Roman" w:cs="Times New Roman"/>
          <w:sz w:val="28"/>
        </w:rPr>
        <w:t xml:space="preserve"> (почти 40%).  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</w:t>
      </w:r>
      <w:r w:rsidR="00CC6B78" w:rsidRPr="00A973D6">
        <w:rPr>
          <w:rFonts w:ascii="Times New Roman" w:hAnsi="Times New Roman" w:cs="Times New Roman"/>
          <w:sz w:val="28"/>
        </w:rPr>
        <w:t>в том числе</w:t>
      </w:r>
      <w:r w:rsidR="00CC6B78">
        <w:rPr>
          <w:rFonts w:ascii="Times New Roman" w:hAnsi="Times New Roman" w:cs="Times New Roman"/>
          <w:sz w:val="28"/>
        </w:rPr>
        <w:t xml:space="preserve"> по изменению вида разрешенного использования земельных участков и оформлению </w:t>
      </w:r>
      <w:proofErr w:type="spellStart"/>
      <w:r w:rsidR="00CC6B78">
        <w:rPr>
          <w:rFonts w:ascii="Times New Roman" w:hAnsi="Times New Roman" w:cs="Times New Roman"/>
          <w:sz w:val="28"/>
        </w:rPr>
        <w:t>хозпостроек</w:t>
      </w:r>
      <w:proofErr w:type="spellEnd"/>
      <w:r w:rsidR="00CC6B78">
        <w:rPr>
          <w:rFonts w:ascii="Times New Roman" w:hAnsi="Times New Roman" w:cs="Times New Roman"/>
          <w:sz w:val="28"/>
        </w:rPr>
        <w:t xml:space="preserve">. </w:t>
      </w:r>
    </w:p>
    <w:p w:rsidR="002F0746" w:rsidRDefault="002F0746" w:rsidP="002F07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A973D6">
        <w:rPr>
          <w:rFonts w:ascii="Times New Roman" w:hAnsi="Times New Roman" w:cs="Times New Roman"/>
          <w:sz w:val="28"/>
        </w:rPr>
        <w:t>– сказал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315D05" w:rsidRDefault="002F0746" w:rsidP="00CC6B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 xml:space="preserve">ы на любой платформе. </w:t>
      </w: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15D05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Начальник отдела контроля и анализа деятельности Щемелинина Е.А.</w:t>
      </w:r>
    </w:p>
    <w:p w:rsidR="00315D05" w:rsidRPr="0014706C" w:rsidRDefault="00315D05" w:rsidP="00315D0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Тел. (4832) 444-900 (доб. 2603) 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Моб. 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+7 9208693302</w:t>
      </w:r>
    </w:p>
    <w:p w:rsidR="00315D05" w:rsidRPr="0014706C" w:rsidRDefault="004C3FB8" w:rsidP="00315D0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15D05">
          <w:rPr>
            <w:rStyle w:val="a5"/>
            <w:sz w:val="20"/>
            <w:szCs w:val="20"/>
            <w:lang w:val="en-US"/>
          </w:rPr>
          <w:t>press</w:t>
        </w:r>
        <w:r w:rsidR="00315D05" w:rsidRPr="002D48DC">
          <w:rPr>
            <w:rStyle w:val="a5"/>
            <w:sz w:val="20"/>
            <w:szCs w:val="20"/>
          </w:rPr>
          <w:t>@32.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kadastr</w:t>
        </w:r>
        <w:proofErr w:type="spellEnd"/>
        <w:r w:rsidR="00315D05" w:rsidRPr="002D48DC">
          <w:rPr>
            <w:rStyle w:val="a5"/>
            <w:sz w:val="20"/>
            <w:szCs w:val="20"/>
          </w:rPr>
          <w:t>.</w:t>
        </w:r>
        <w:proofErr w:type="spellStart"/>
        <w:r w:rsidR="00315D0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315D05" w:rsidRPr="0014706C" w:rsidSect="004D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35"/>
    <w:rsid w:val="000A4A0F"/>
    <w:rsid w:val="000B5185"/>
    <w:rsid w:val="00123DA7"/>
    <w:rsid w:val="002818FC"/>
    <w:rsid w:val="002F0746"/>
    <w:rsid w:val="00315D05"/>
    <w:rsid w:val="00375565"/>
    <w:rsid w:val="00494682"/>
    <w:rsid w:val="004C3FB8"/>
    <w:rsid w:val="004C52F7"/>
    <w:rsid w:val="004D46AF"/>
    <w:rsid w:val="005743C8"/>
    <w:rsid w:val="006B180C"/>
    <w:rsid w:val="006C151D"/>
    <w:rsid w:val="0078300D"/>
    <w:rsid w:val="007871CC"/>
    <w:rsid w:val="007A2735"/>
    <w:rsid w:val="007D5BA4"/>
    <w:rsid w:val="00816038"/>
    <w:rsid w:val="008F432F"/>
    <w:rsid w:val="008F4CD1"/>
    <w:rsid w:val="00946578"/>
    <w:rsid w:val="00A54460"/>
    <w:rsid w:val="00AD16D3"/>
    <w:rsid w:val="00AF13BF"/>
    <w:rsid w:val="00B21CD0"/>
    <w:rsid w:val="00B73D8A"/>
    <w:rsid w:val="00C26305"/>
    <w:rsid w:val="00C61AC8"/>
    <w:rsid w:val="00CC6B78"/>
    <w:rsid w:val="00D12156"/>
    <w:rsid w:val="00D47FFE"/>
    <w:rsid w:val="00DC57D5"/>
    <w:rsid w:val="00DC5899"/>
    <w:rsid w:val="00E15AB0"/>
    <w:rsid w:val="00E549E2"/>
    <w:rsid w:val="00F61105"/>
    <w:rsid w:val="00F626CD"/>
    <w:rsid w:val="00F95F80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A0E8-7692-471B-AEB3-4CB9ACC3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">
    <w:name w:val="eattr"/>
    <w:basedOn w:val="a0"/>
    <w:rsid w:val="00315D05"/>
  </w:style>
  <w:style w:type="paragraph" w:styleId="a3">
    <w:name w:val="Balloon Text"/>
    <w:basedOn w:val="a"/>
    <w:link w:val="a4"/>
    <w:uiPriority w:val="99"/>
    <w:semiHidden/>
    <w:unhideWhenUsed/>
    <w:rsid w:val="0031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5D0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6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2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2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elena.schemelinina</dc:creator>
  <cp:lastModifiedBy>Игошина Екатерина Викторовна</cp:lastModifiedBy>
  <cp:revision>3</cp:revision>
  <cp:lastPrinted>2019-09-26T09:28:00Z</cp:lastPrinted>
  <dcterms:created xsi:type="dcterms:W3CDTF">2019-10-18T08:19:00Z</dcterms:created>
  <dcterms:modified xsi:type="dcterms:W3CDTF">2019-10-18T08:19:00Z</dcterms:modified>
</cp:coreProperties>
</file>