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Вебинар на тему: "Как воспользоваться гаражной амнистией</w:t>
      </w: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?</w:t>
      </w: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"</w:t>
        <w:br/>
        <w:br/>
        <w:t xml:space="preserve">Филиал ФГБУ "Росреестра" по Нижегородской области приглашает на вебинар, который состоится 22 июня 2021 года в 10:00 по МСК.</w:t>
      </w:r>
    </w:p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Недавно был принят федеральный закон о</w:t>
      </w: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 «</w:t>
      </w: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гаражной амнистии</w:t>
      </w: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В результате миллионы владельцев данного вида недвижимости получили уникальный шанс</w:t>
      </w: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оформить право собственности</w:t>
      </w:r>
      <w:r>
        <w:rPr>
          <w:rFonts w:ascii="Times New Roman" w:hAnsi="Times New Roman" w:cs="Times New Roman" w:eastAsia="Times New Roman"/>
          <w:b/>
          <w:color w:val="2B2A29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как на гаражные боксы, так и на земельные участки.</w:t>
      </w:r>
    </w:p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Вебинар будет полезен всем, кто хочет оформить</w:t>
      </w:r>
      <w:r>
        <w:rPr>
          <w:rFonts w:ascii="Times New Roman" w:hAnsi="Times New Roman" w:cs="Times New Roman" w:eastAsia="Times New Roman"/>
          <w:b/>
          <w:color w:val="2B2A29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право собственности на гараж. Будут рассмотрены нужные документы и пошаговая инструкция для регистрации гаражного объекта. Разберутся основные причины отказа в регистрации права.</w:t>
      </w:r>
    </w:p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B2A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Внимание! В вебинаре примет участие один из авторов закона о </w:t>
      </w: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гаражной амнистии</w:t>
      </w: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2B2A29"/>
          <w:spacing w:val="0"/>
          <w:position w:val="0"/>
          <w:sz w:val="28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статс-секретарь – заместитель руководителя Росреестра</w:t>
      </w:r>
      <w:r>
        <w:rPr>
          <w:rFonts w:ascii="Times New Roman" w:hAnsi="Times New Roman" w:cs="Times New Roman" w:eastAsia="Times New Roman"/>
          <w:b/>
          <w:color w:val="2B2A29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Алексей Бутовецкий.</w:t>
      </w:r>
    </w:p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Ведущая вебинара –</w:t>
      </w: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директор Кадастровой палаты по Нижегородской области</w:t>
      </w:r>
      <w:r>
        <w:rPr>
          <w:rFonts w:ascii="Times New Roman" w:hAnsi="Times New Roman" w:cs="Times New Roman" w:eastAsia="Times New Roman"/>
          <w:b/>
          <w:color w:val="2B2A29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Оксана Штейн.</w:t>
      </w:r>
    </w:p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Гости вебинара:</w:t>
      </w:r>
    </w:p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министр имущественных и земельных отношений Нижегородской области</w:t>
      </w: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Сергей Баринов;</w:t>
      </w:r>
    </w:p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мэр Нижнего Новгорода</w:t>
      </w: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Юрий Шалабаев;</w:t>
      </w:r>
    </w:p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директор Волго-Вятского филиала АО </w:t>
      </w: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Ростехинвентаризация – федеральное БТИ</w:t>
      </w: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» </w:t>
      </w: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Александр Коробов.</w:t>
      </w:r>
    </w:p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Участник вебинара имеет право задавать свои вопросы в режиме онлайн и уточнять полученную информацию.</w:t>
      </w:r>
    </w:p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Продолжительность данного мероприятия – 120 минут. Стоимость участия – 3000 руб</w:t>
      </w: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чел. Для регистрации на вебинар 22.06.2021 необходимо перейти по ссылке</w:t>
      </w:r>
    </w:p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2B2A29"/>
            <w:spacing w:val="0"/>
            <w:position w:val="0"/>
            <w:sz w:val="28"/>
            <w:u w:val="single"/>
            <w:shd w:fill="auto" w:val="clear"/>
          </w:rPr>
          <w:t xml:space="preserve">https://webinar.kadastr.ru/webinars/ready/detail/175</w:t>
        </w:r>
      </w:hyperlink>
    </w:p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Вопросы по организации вебинара можно отправить на адрес электронной почты </w:t>
      </w: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fgbu.fkp.rosreestra52@gmail.com</w:t>
      </w: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, также для их решения можно связаться с:</w:t>
      </w:r>
    </w:p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– начальником отдела контроля и анализа деятельности Зайцевой С.П. по телефону 422-17-77 (доб. 2512);</w:t>
      </w:r>
    </w:p>
    <w:p>
      <w:pPr>
        <w:spacing w:before="0" w:after="300" w:line="240"/>
        <w:ind w:right="0" w:left="0" w:firstLine="0"/>
        <w:jc w:val="both"/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– ведущим инженером отдела обеспечения ведения ЕГРН Сметаниной Е.В. 422-17-77 (доб.2516).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B2A29"/>
          <w:spacing w:val="0"/>
          <w:position w:val="0"/>
          <w:sz w:val="28"/>
          <w:shd w:fill="auto" w:val="clear"/>
        </w:rPr>
        <w:t xml:space="preserve">Оплата принимается до 21 июня! Успейте оплатить квитанцию!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ebinar.kadastr.ru/webinars/ready/detail/175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