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77" w:rsidRDefault="00EB7C77" w:rsidP="00FF1FEC">
      <w:pPr>
        <w:pStyle w:val="ac"/>
        <w:spacing w:line="240" w:lineRule="auto"/>
        <w:contextualSpacing/>
        <w:outlineLvl w:val="0"/>
        <w:rPr>
          <w:b w:val="0"/>
          <w:szCs w:val="28"/>
        </w:rPr>
      </w:pPr>
    </w:p>
    <w:p w:rsidR="00DC5826" w:rsidRDefault="00EB7C77" w:rsidP="00FF1FEC">
      <w:pPr>
        <w:pStyle w:val="ac"/>
        <w:spacing w:line="240" w:lineRule="auto"/>
        <w:contextualSpacing/>
        <w:outlineLvl w:val="0"/>
        <w:rPr>
          <w:b w:val="0"/>
          <w:noProof/>
          <w:szCs w:val="28"/>
        </w:rPr>
      </w:pPr>
      <w:r>
        <w:rPr>
          <w:noProof/>
        </w:rPr>
        <w:drawing>
          <wp:inline distT="0" distB="0" distL="0" distR="0" wp14:anchorId="6FE0AEAB" wp14:editId="1999C372">
            <wp:extent cx="3105150" cy="2476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944" w:rsidRPr="00FF1FE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99060</wp:posOffset>
                </wp:positionV>
                <wp:extent cx="2581275" cy="2990850"/>
                <wp:effectExtent l="0" t="0" r="9525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EF" w:rsidRPr="004A6E5A" w:rsidRDefault="00A053EF" w:rsidP="00A053EF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4A6E5A">
                              <w:rPr>
                                <w:szCs w:val="28"/>
                              </w:rPr>
                              <w:t>Руководителям саморегулируемых организаций кадастровых инженеров</w:t>
                            </w:r>
                          </w:p>
                          <w:p w:rsidR="00A053EF" w:rsidRPr="004A6E5A" w:rsidRDefault="00A053EF" w:rsidP="00A053EF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4A6E5A">
                              <w:rPr>
                                <w:szCs w:val="28"/>
                              </w:rPr>
                              <w:t>(согласно рассылке)</w:t>
                            </w:r>
                          </w:p>
                          <w:p w:rsidR="00503A43" w:rsidRDefault="00503A4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03A43" w:rsidRDefault="00503A43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7pt;margin-top:7.8pt;width:203.25pt;height:23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IIsA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" filled="f" stroked="f">
                <v:textbox inset="0,0,0,0">
                  <w:txbxContent>
                    <w:p w:rsidR="00A053EF" w:rsidRPr="004A6E5A" w:rsidRDefault="00A053EF" w:rsidP="00A053EF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4A6E5A">
                        <w:rPr>
                          <w:szCs w:val="28"/>
                        </w:rPr>
                        <w:t>Руководителям саморегулируемых организаций кадастровых инженеров</w:t>
                      </w:r>
                    </w:p>
                    <w:p w:rsidR="00A053EF" w:rsidRPr="004A6E5A" w:rsidRDefault="00A053EF" w:rsidP="00A053EF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4A6E5A">
                        <w:rPr>
                          <w:szCs w:val="28"/>
                        </w:rPr>
                        <w:t>(согласно рассылке)</w:t>
                      </w:r>
                    </w:p>
                    <w:p w:rsidR="00503A43" w:rsidRDefault="00503A4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503A43" w:rsidRDefault="00503A43">
                      <w:pPr>
                        <w:pStyle w:val="a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59F6" w:rsidRDefault="007559F6" w:rsidP="00FF1FEC">
      <w:pPr>
        <w:pStyle w:val="ac"/>
        <w:spacing w:line="240" w:lineRule="auto"/>
        <w:contextualSpacing/>
        <w:outlineLvl w:val="0"/>
        <w:rPr>
          <w:b w:val="0"/>
          <w:noProof/>
          <w:szCs w:val="28"/>
        </w:rPr>
      </w:pPr>
    </w:p>
    <w:p w:rsidR="00503A43" w:rsidRPr="00FF1FEC" w:rsidRDefault="00EB7C77" w:rsidP="00FF1FEC">
      <w:pPr>
        <w:pStyle w:val="ac"/>
        <w:spacing w:line="240" w:lineRule="auto"/>
        <w:contextualSpacing/>
        <w:outlineLvl w:val="0"/>
        <w:rPr>
          <w:szCs w:val="28"/>
        </w:rPr>
      </w:pPr>
      <w:r>
        <w:rPr>
          <w:b w:val="0"/>
          <w:noProof/>
          <w:szCs w:val="28"/>
        </w:rPr>
        <w:t xml:space="preserve">О </w:t>
      </w:r>
      <w:r w:rsidR="00FF1FEC" w:rsidRPr="00FF1FEC">
        <w:rPr>
          <w:b w:val="0"/>
          <w:noProof/>
          <w:szCs w:val="28"/>
        </w:rPr>
        <w:t>направлении информации</w:t>
      </w:r>
    </w:p>
    <w:p w:rsidR="00503A43" w:rsidRPr="004A6E5A" w:rsidRDefault="00865944" w:rsidP="007559F6">
      <w:pPr>
        <w:pStyle w:val="a9"/>
        <w:jc w:val="center"/>
        <w:rPr>
          <w:szCs w:val="28"/>
        </w:rPr>
      </w:pPr>
      <w:r w:rsidRPr="004A6E5A">
        <w:rPr>
          <w:szCs w:val="28"/>
        </w:rPr>
        <w:t>Уважаемые коллеги!</w:t>
      </w:r>
    </w:p>
    <w:p w:rsidR="00503A43" w:rsidRDefault="00503A43">
      <w:pPr>
        <w:spacing w:after="0" w:line="240" w:lineRule="auto"/>
        <w:ind w:firstLine="720"/>
        <w:jc w:val="both"/>
        <w:rPr>
          <w:spacing w:val="2"/>
          <w:sz w:val="26"/>
          <w:szCs w:val="26"/>
          <w:shd w:val="clear" w:color="auto" w:fill="FFFFFF"/>
        </w:rPr>
      </w:pPr>
    </w:p>
    <w:p w:rsidR="002D703F" w:rsidRDefault="004D0BDA" w:rsidP="0031568F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444426">
        <w:rPr>
          <w:rFonts w:eastAsiaTheme="minorHAnsi"/>
          <w:szCs w:val="28"/>
          <w:lang w:eastAsia="en-US"/>
        </w:rPr>
        <w:t xml:space="preserve">Управление </w:t>
      </w:r>
      <w:proofErr w:type="spellStart"/>
      <w:r w:rsidRPr="00444426">
        <w:rPr>
          <w:rFonts w:eastAsiaTheme="minorHAnsi"/>
          <w:szCs w:val="28"/>
          <w:lang w:eastAsia="en-US"/>
        </w:rPr>
        <w:t>Росреестра</w:t>
      </w:r>
      <w:proofErr w:type="spellEnd"/>
      <w:r w:rsidRPr="00444426">
        <w:rPr>
          <w:rFonts w:eastAsiaTheme="minorHAnsi"/>
          <w:szCs w:val="28"/>
          <w:lang w:eastAsia="en-US"/>
        </w:rPr>
        <w:t xml:space="preserve"> по Пермскому краю (далее – Управление) информирует</w:t>
      </w:r>
      <w:r w:rsidR="002D703F">
        <w:rPr>
          <w:rFonts w:eastAsiaTheme="minorHAnsi"/>
          <w:szCs w:val="28"/>
          <w:lang w:eastAsia="en-US"/>
        </w:rPr>
        <w:t xml:space="preserve">, что </w:t>
      </w:r>
      <w:r w:rsidR="0031568F">
        <w:rPr>
          <w:rFonts w:eastAsiaTheme="minorHAnsi"/>
          <w:szCs w:val="28"/>
          <w:lang w:eastAsia="en-US"/>
        </w:rPr>
        <w:t>22</w:t>
      </w:r>
      <w:r w:rsidR="002D703F">
        <w:rPr>
          <w:rFonts w:eastAsiaTheme="minorHAnsi"/>
          <w:szCs w:val="28"/>
          <w:lang w:eastAsia="en-US"/>
        </w:rPr>
        <w:t xml:space="preserve"> </w:t>
      </w:r>
      <w:r w:rsidR="0031568F">
        <w:rPr>
          <w:rFonts w:eastAsiaTheme="minorHAnsi"/>
          <w:szCs w:val="28"/>
          <w:lang w:eastAsia="en-US"/>
        </w:rPr>
        <w:t>октября</w:t>
      </w:r>
      <w:r w:rsidR="002D703F">
        <w:rPr>
          <w:rFonts w:eastAsiaTheme="minorHAnsi"/>
          <w:szCs w:val="28"/>
          <w:lang w:eastAsia="en-US"/>
        </w:rPr>
        <w:t xml:space="preserve"> 2022 года </w:t>
      </w:r>
      <w:r w:rsidR="0031568F">
        <w:rPr>
          <w:rFonts w:eastAsiaTheme="minorHAnsi"/>
          <w:szCs w:val="28"/>
          <w:lang w:eastAsia="en-US"/>
        </w:rPr>
        <w:t xml:space="preserve">утвержден Приказ </w:t>
      </w:r>
      <w:proofErr w:type="spellStart"/>
      <w:r w:rsidR="0031568F">
        <w:rPr>
          <w:rFonts w:eastAsiaTheme="minorHAnsi"/>
          <w:szCs w:val="28"/>
          <w:lang w:eastAsia="en-US"/>
        </w:rPr>
        <w:t>Росреестра</w:t>
      </w:r>
      <w:proofErr w:type="spellEnd"/>
      <w:r w:rsidR="0031568F">
        <w:rPr>
          <w:rFonts w:eastAsiaTheme="minorHAnsi"/>
          <w:szCs w:val="28"/>
          <w:lang w:eastAsia="en-US"/>
        </w:rPr>
        <w:t xml:space="preserve"> </w:t>
      </w:r>
      <w:bookmarkStart w:id="0" w:name="_GoBack"/>
      <w:bookmarkEnd w:id="0"/>
      <w:r w:rsidR="0031568F">
        <w:rPr>
          <w:rFonts w:eastAsiaTheme="minorHAnsi"/>
          <w:szCs w:val="28"/>
          <w:lang w:eastAsia="en-US"/>
        </w:rPr>
        <w:t>№П/0414 «</w:t>
      </w:r>
      <w:r w:rsidR="0031568F" w:rsidRPr="0031568F">
        <w:rPr>
          <w:rFonts w:eastAsiaTheme="minorHAnsi"/>
          <w:szCs w:val="28"/>
          <w:lang w:eastAsia="en-US"/>
        </w:rPr>
        <w:t>О размещении</w:t>
      </w:r>
      <w:r w:rsidR="0031568F">
        <w:rPr>
          <w:rFonts w:eastAsiaTheme="minorHAnsi"/>
          <w:szCs w:val="28"/>
          <w:lang w:eastAsia="en-US"/>
        </w:rPr>
        <w:t xml:space="preserve"> </w:t>
      </w:r>
      <w:r w:rsidR="0031568F" w:rsidRPr="0031568F">
        <w:rPr>
          <w:rFonts w:eastAsiaTheme="minorHAnsi"/>
          <w:szCs w:val="28"/>
          <w:lang w:eastAsia="en-US"/>
        </w:rPr>
        <w:t>на официальном сайте Федеральной службы государственной регистрации, кадастра и картографии</w:t>
      </w:r>
      <w:r w:rsidR="0031568F">
        <w:rPr>
          <w:rFonts w:eastAsiaTheme="minorHAnsi"/>
          <w:szCs w:val="28"/>
          <w:lang w:eastAsia="en-US"/>
        </w:rPr>
        <w:t xml:space="preserve"> </w:t>
      </w:r>
      <w:r w:rsidR="0031568F" w:rsidRPr="0031568F">
        <w:rPr>
          <w:rFonts w:eastAsiaTheme="minorHAnsi"/>
          <w:szCs w:val="28"/>
          <w:lang w:eastAsia="en-US"/>
        </w:rPr>
        <w:t>в информационно-телекоммуникационной сети «Интернет» XML-схем, используемых для формирования документов, карты (плана) объекта землеустройства в формате XML, направляемых в форме электронных документов в орган регистрации прав органами государственной власти, органами местного самоуправления в порядке межведомственного информационного взаимодействия, в части сведений о границах, зонах, территориях, для внесения в реестр границ Единого государственного реестра недвижимости</w:t>
      </w:r>
      <w:r w:rsidR="0031568F">
        <w:rPr>
          <w:rFonts w:eastAsiaTheme="minorHAnsi"/>
          <w:szCs w:val="28"/>
          <w:lang w:eastAsia="en-US"/>
        </w:rPr>
        <w:t>». Данный приказ вступает в силу с 01 декабря 2022 года.</w:t>
      </w:r>
    </w:p>
    <w:p w:rsidR="009E4E86" w:rsidRDefault="0031568F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Утвержденные </w:t>
      </w:r>
      <w:r w:rsidRPr="0031568F">
        <w:rPr>
          <w:rFonts w:eastAsiaTheme="minorHAnsi"/>
          <w:szCs w:val="28"/>
          <w:lang w:eastAsia="en-US"/>
        </w:rPr>
        <w:t>XML</w:t>
      </w:r>
      <w:r>
        <w:rPr>
          <w:rFonts w:eastAsiaTheme="minorHAnsi"/>
          <w:szCs w:val="28"/>
          <w:lang w:eastAsia="en-US"/>
        </w:rPr>
        <w:t>-</w:t>
      </w:r>
      <w:r w:rsidR="009E4E86" w:rsidRPr="009E4E86">
        <w:rPr>
          <w:rFonts w:eastAsiaTheme="minorHAnsi"/>
          <w:szCs w:val="28"/>
          <w:lang w:eastAsia="en-US"/>
        </w:rPr>
        <w:t>схем</w:t>
      </w:r>
      <w:r w:rsidR="000008A1">
        <w:rPr>
          <w:rFonts w:eastAsiaTheme="minorHAnsi"/>
          <w:szCs w:val="28"/>
          <w:lang w:eastAsia="en-US"/>
        </w:rPr>
        <w:t>ы</w:t>
      </w:r>
      <w:r w:rsidR="009E4E86" w:rsidRPr="009E4E86">
        <w:rPr>
          <w:rFonts w:eastAsiaTheme="minorHAnsi"/>
          <w:szCs w:val="28"/>
          <w:lang w:eastAsia="en-US"/>
        </w:rPr>
        <w:t xml:space="preserve"> предназначен</w:t>
      </w:r>
      <w:r w:rsidR="000008A1">
        <w:rPr>
          <w:rFonts w:eastAsiaTheme="minorHAnsi"/>
          <w:szCs w:val="28"/>
          <w:lang w:eastAsia="en-US"/>
        </w:rPr>
        <w:t>ы</w:t>
      </w:r>
      <w:r w:rsidR="009E4E86" w:rsidRPr="009E4E86">
        <w:rPr>
          <w:rFonts w:eastAsiaTheme="minorHAnsi"/>
          <w:szCs w:val="28"/>
          <w:lang w:eastAsia="en-US"/>
        </w:rPr>
        <w:t xml:space="preserve"> для формирования</w:t>
      </w:r>
      <w:r w:rsidR="009E4E86">
        <w:rPr>
          <w:rFonts w:eastAsiaTheme="minorHAnsi"/>
          <w:szCs w:val="28"/>
          <w:lang w:eastAsia="en-US"/>
        </w:rPr>
        <w:t>: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Pr="009E4E8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Э</w:t>
      </w:r>
      <w:r w:rsidRPr="009E4E86">
        <w:rPr>
          <w:rFonts w:eastAsiaTheme="minorHAnsi"/>
          <w:szCs w:val="28"/>
          <w:lang w:eastAsia="en-US"/>
        </w:rPr>
        <w:t>лектронного документа, направляемого в орган регистрации прав в порядке межведомственного информационного взаимодействия, содержащего сведения: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установлении или изменении прохождения государственной границы Российской Федерации;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установлении или изменении границы населенного пункта;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утверждении или изменении положения об особо охраняемой природной территории;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изменении границ Байкальской природной территории и ее экологических зон;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lastRenderedPageBreak/>
        <w:t>об установлении или изменении границ зон с особыми условиями использования территорий;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установлении или изменении границ территориальных зон;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особой экономической зоне;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утверждении проекта межевания территории, в том числе описание местоположения границ земельных участков, подлежащих образованию в соответствии с утвержденным проектом межевания территории;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утверждении (изменении) границ территории объекта культурного наследия, об установлении (изменении) зон охраны объекта культурного наследия, установления защитной зоны объекта культурного наследия;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установлении или изменении границ охотничьих;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установлении или изменении границ игорной зоны;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установлении или изменении границ зоны территориального развития;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установлении или изменении границ территории опережающего социально-экономического развития;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об установлении (изменении) границ лесничеств;</w:t>
      </w:r>
    </w:p>
    <w:p w:rsidR="009E4E86" w:rsidRPr="009E4E86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 береговой линии (границе водного объекта);</w:t>
      </w:r>
    </w:p>
    <w:p w:rsidR="002D703F" w:rsidRDefault="009E4E86" w:rsidP="009E4E86">
      <w:pPr>
        <w:spacing w:after="0"/>
        <w:ind w:firstLine="720"/>
        <w:jc w:val="both"/>
        <w:rPr>
          <w:rFonts w:eastAsiaTheme="minorHAnsi"/>
          <w:szCs w:val="28"/>
          <w:lang w:eastAsia="en-US"/>
        </w:rPr>
      </w:pPr>
      <w:r w:rsidRPr="009E4E86">
        <w:rPr>
          <w:rFonts w:eastAsiaTheme="minorHAnsi"/>
          <w:szCs w:val="28"/>
          <w:lang w:eastAsia="en-US"/>
        </w:rPr>
        <w:t>о границе публичного сервитута.</w:t>
      </w:r>
    </w:p>
    <w:p w:rsidR="009E4E86" w:rsidRDefault="009E4E86" w:rsidP="009E4E86">
      <w:pPr>
        <w:spacing w:after="0"/>
        <w:ind w:firstLine="720"/>
        <w:jc w:val="both"/>
        <w:rPr>
          <w:szCs w:val="28"/>
        </w:rPr>
      </w:pPr>
      <w:r>
        <w:rPr>
          <w:szCs w:val="28"/>
        </w:rPr>
        <w:t>2. К</w:t>
      </w:r>
      <w:r w:rsidRPr="00B741D3">
        <w:rPr>
          <w:szCs w:val="28"/>
        </w:rPr>
        <w:t>арты (план</w:t>
      </w:r>
      <w:r>
        <w:rPr>
          <w:szCs w:val="28"/>
        </w:rPr>
        <w:t>а</w:t>
      </w:r>
      <w:r w:rsidRPr="00B741D3">
        <w:rPr>
          <w:szCs w:val="28"/>
        </w:rPr>
        <w:t>) объекта землеустройства</w:t>
      </w:r>
      <w:r w:rsidR="009332F9">
        <w:rPr>
          <w:szCs w:val="28"/>
        </w:rPr>
        <w:t xml:space="preserve">, </w:t>
      </w:r>
      <w:r w:rsidR="009332F9" w:rsidRPr="00B741D3">
        <w:rPr>
          <w:szCs w:val="28"/>
        </w:rPr>
        <w:t xml:space="preserve">направляемого в орган регистрации прав в порядке </w:t>
      </w:r>
      <w:r w:rsidR="009332F9">
        <w:rPr>
          <w:szCs w:val="28"/>
        </w:rPr>
        <w:t xml:space="preserve">межведомственного </w:t>
      </w:r>
      <w:r w:rsidR="009332F9" w:rsidRPr="00B741D3">
        <w:rPr>
          <w:szCs w:val="28"/>
        </w:rPr>
        <w:t>информационного взаимодействия</w:t>
      </w:r>
      <w:r w:rsidR="009332F9">
        <w:rPr>
          <w:szCs w:val="28"/>
        </w:rPr>
        <w:t>,</w:t>
      </w:r>
      <w:r w:rsidR="009332F9" w:rsidRPr="00B65AEC">
        <w:rPr>
          <w:szCs w:val="28"/>
        </w:rPr>
        <w:t xml:space="preserve"> </w:t>
      </w:r>
      <w:r w:rsidR="009332F9">
        <w:rPr>
          <w:szCs w:val="28"/>
        </w:rPr>
        <w:t>содержащего</w:t>
      </w:r>
      <w:r w:rsidR="009332F9" w:rsidRPr="00B65AEC">
        <w:rPr>
          <w:szCs w:val="28"/>
        </w:rPr>
        <w:t xml:space="preserve"> сведения</w:t>
      </w:r>
      <w:r w:rsidR="009332F9">
        <w:rPr>
          <w:szCs w:val="28"/>
        </w:rPr>
        <w:t xml:space="preserve"> об </w:t>
      </w:r>
      <w:r w:rsidR="009332F9" w:rsidRPr="00D4003E">
        <w:rPr>
          <w:szCs w:val="28"/>
        </w:rPr>
        <w:t>установлен</w:t>
      </w:r>
      <w:r w:rsidR="009332F9">
        <w:rPr>
          <w:szCs w:val="28"/>
        </w:rPr>
        <w:t>ии</w:t>
      </w:r>
      <w:r w:rsidR="009332F9" w:rsidRPr="00D4003E">
        <w:rPr>
          <w:szCs w:val="28"/>
        </w:rPr>
        <w:t xml:space="preserve"> или изменен</w:t>
      </w:r>
      <w:r w:rsidR="009332F9">
        <w:rPr>
          <w:szCs w:val="28"/>
        </w:rPr>
        <w:t>ии границы между субъектами</w:t>
      </w:r>
      <w:r w:rsidR="009332F9" w:rsidRPr="00D4003E">
        <w:rPr>
          <w:szCs w:val="28"/>
        </w:rPr>
        <w:t xml:space="preserve"> Российской Федерации</w:t>
      </w:r>
      <w:r w:rsidR="009332F9">
        <w:rPr>
          <w:szCs w:val="28"/>
        </w:rPr>
        <w:t>, муниципального образования</w:t>
      </w:r>
      <w:r>
        <w:rPr>
          <w:szCs w:val="28"/>
        </w:rPr>
        <w:t xml:space="preserve">. </w:t>
      </w:r>
    </w:p>
    <w:p w:rsidR="00FF1FEC" w:rsidRDefault="00FF1FEC" w:rsidP="004A6E5A">
      <w:pPr>
        <w:pStyle w:val="af"/>
        <w:spacing w:line="276" w:lineRule="auto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FF1FEC">
        <w:rPr>
          <w:rFonts w:eastAsiaTheme="minorHAnsi"/>
          <w:sz w:val="28"/>
          <w:szCs w:val="28"/>
          <w:lang w:eastAsia="en-US"/>
        </w:rPr>
        <w:t xml:space="preserve">Просим довести </w:t>
      </w:r>
      <w:r w:rsidR="003309A3">
        <w:rPr>
          <w:rFonts w:eastAsiaTheme="minorHAnsi"/>
          <w:sz w:val="28"/>
          <w:szCs w:val="28"/>
          <w:lang w:eastAsia="en-US"/>
        </w:rPr>
        <w:t xml:space="preserve">соответствующую информацию </w:t>
      </w:r>
      <w:r w:rsidRPr="00FF1FEC">
        <w:rPr>
          <w:rFonts w:eastAsiaTheme="minorHAnsi"/>
          <w:sz w:val="28"/>
          <w:szCs w:val="28"/>
          <w:lang w:eastAsia="en-US"/>
        </w:rPr>
        <w:t>до кадастровых инженеров, являющихся членами саморегулируемых организаций.</w:t>
      </w:r>
    </w:p>
    <w:p w:rsidR="007031AB" w:rsidRPr="007559F6" w:rsidRDefault="007031AB" w:rsidP="004A6E5A">
      <w:pPr>
        <w:pStyle w:val="af"/>
        <w:spacing w:line="276" w:lineRule="auto"/>
        <w:ind w:left="0" w:firstLine="720"/>
        <w:jc w:val="both"/>
        <w:rPr>
          <w:rFonts w:eastAsiaTheme="minorHAnsi"/>
          <w:szCs w:val="28"/>
          <w:lang w:eastAsia="en-US"/>
        </w:rPr>
      </w:pPr>
    </w:p>
    <w:p w:rsidR="007031AB" w:rsidRPr="007559F6" w:rsidRDefault="007031AB" w:rsidP="004A6E5A">
      <w:pPr>
        <w:pStyle w:val="af"/>
        <w:spacing w:line="276" w:lineRule="auto"/>
        <w:ind w:left="0" w:firstLine="720"/>
        <w:jc w:val="both"/>
        <w:rPr>
          <w:rFonts w:eastAsiaTheme="minorHAnsi"/>
          <w:szCs w:val="28"/>
          <w:lang w:eastAsia="en-US"/>
        </w:rPr>
      </w:pPr>
    </w:p>
    <w:p w:rsidR="007559F6" w:rsidRDefault="007031AB" w:rsidP="007559F6">
      <w:pPr>
        <w:pStyle w:val="af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Приложение: </w:t>
      </w:r>
    </w:p>
    <w:p w:rsidR="007031AB" w:rsidRPr="007559F6" w:rsidRDefault="007559F6" w:rsidP="007559F6">
      <w:pPr>
        <w:pStyle w:val="af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7031AB">
        <w:rPr>
          <w:rFonts w:eastAsiaTheme="minorHAnsi"/>
          <w:sz w:val="28"/>
          <w:szCs w:val="28"/>
          <w:lang w:val="en-US" w:eastAsia="en-US"/>
        </w:rPr>
        <w:t>XML</w:t>
      </w:r>
      <w:r>
        <w:rPr>
          <w:rFonts w:eastAsiaTheme="minorHAnsi"/>
          <w:sz w:val="28"/>
          <w:szCs w:val="28"/>
          <w:lang w:eastAsia="en-US"/>
        </w:rPr>
        <w:t>-схема (</w:t>
      </w:r>
      <w:r w:rsidRPr="007559F6">
        <w:rPr>
          <w:rFonts w:eastAsiaTheme="minorHAnsi"/>
          <w:sz w:val="28"/>
          <w:szCs w:val="28"/>
          <w:lang w:eastAsia="en-US"/>
        </w:rPr>
        <w:t>о границах, зонах, территориях</w:t>
      </w:r>
      <w:r w:rsidRPr="007559F6">
        <w:rPr>
          <w:rFonts w:eastAsiaTheme="minorHAnsi"/>
          <w:sz w:val="28"/>
          <w:szCs w:val="28"/>
          <w:lang w:eastAsia="en-US"/>
        </w:rPr>
        <w:t>)</w:t>
      </w:r>
      <w:r w:rsidR="006861FC" w:rsidRPr="007559F6">
        <w:rPr>
          <w:rFonts w:eastAsiaTheme="minorHAnsi"/>
          <w:sz w:val="28"/>
          <w:szCs w:val="28"/>
          <w:lang w:eastAsia="en-US"/>
        </w:rPr>
        <w:t>,</w:t>
      </w:r>
      <w:r w:rsidRPr="007559F6">
        <w:rPr>
          <w:rFonts w:eastAsiaTheme="minorHAnsi"/>
          <w:sz w:val="28"/>
          <w:szCs w:val="28"/>
          <w:lang w:eastAsia="en-US"/>
        </w:rPr>
        <w:t xml:space="preserve"> на 40 л. в эл.</w:t>
      </w:r>
      <w:r w:rsidR="006861FC" w:rsidRPr="007559F6">
        <w:rPr>
          <w:rFonts w:eastAsiaTheme="minorHAnsi"/>
          <w:sz w:val="28"/>
          <w:szCs w:val="28"/>
          <w:lang w:eastAsia="en-US"/>
        </w:rPr>
        <w:t xml:space="preserve"> виде.</w:t>
      </w:r>
      <w:r w:rsidR="007031AB" w:rsidRPr="007559F6">
        <w:rPr>
          <w:rFonts w:eastAsiaTheme="minorHAnsi"/>
          <w:sz w:val="28"/>
          <w:szCs w:val="28"/>
          <w:lang w:eastAsia="en-US"/>
        </w:rPr>
        <w:t xml:space="preserve"> </w:t>
      </w:r>
    </w:p>
    <w:p w:rsidR="007559F6" w:rsidRPr="007559F6" w:rsidRDefault="007559F6" w:rsidP="007559F6">
      <w:pPr>
        <w:pStyle w:val="af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559F6">
        <w:rPr>
          <w:rFonts w:eastAsiaTheme="minorHAnsi"/>
          <w:sz w:val="28"/>
          <w:szCs w:val="28"/>
          <w:lang w:eastAsia="en-US"/>
        </w:rPr>
        <w:t xml:space="preserve">2. </w:t>
      </w:r>
      <w:r w:rsidRPr="007559F6">
        <w:rPr>
          <w:rFonts w:eastAsiaTheme="minorHAnsi"/>
          <w:sz w:val="28"/>
          <w:szCs w:val="28"/>
          <w:lang w:val="en-US" w:eastAsia="en-US"/>
        </w:rPr>
        <w:t>XML</w:t>
      </w:r>
      <w:r w:rsidRPr="007559F6">
        <w:rPr>
          <w:rFonts w:eastAsiaTheme="minorHAnsi"/>
          <w:sz w:val="28"/>
          <w:szCs w:val="28"/>
          <w:lang w:eastAsia="en-US"/>
        </w:rPr>
        <w:t>-схема (</w:t>
      </w:r>
      <w:r w:rsidRPr="007559F6">
        <w:rPr>
          <w:sz w:val="28"/>
          <w:szCs w:val="28"/>
          <w:lang w:eastAsia="en-US"/>
        </w:rPr>
        <w:t>карта (план) объекта землеустройства</w:t>
      </w:r>
      <w:r w:rsidRPr="007559F6">
        <w:rPr>
          <w:rFonts w:eastAsiaTheme="minorHAnsi"/>
          <w:sz w:val="28"/>
          <w:szCs w:val="28"/>
          <w:lang w:eastAsia="en-US"/>
        </w:rPr>
        <w:t>)</w:t>
      </w:r>
      <w:r w:rsidRPr="007559F6">
        <w:rPr>
          <w:rFonts w:eastAsiaTheme="minorHAnsi"/>
          <w:sz w:val="28"/>
          <w:szCs w:val="28"/>
          <w:lang w:eastAsia="en-US"/>
        </w:rPr>
        <w:t xml:space="preserve">, на </w:t>
      </w:r>
      <w:r w:rsidRPr="007559F6">
        <w:rPr>
          <w:rFonts w:eastAsiaTheme="minorHAnsi"/>
          <w:sz w:val="28"/>
          <w:szCs w:val="28"/>
          <w:lang w:eastAsia="en-US"/>
        </w:rPr>
        <w:t>29</w:t>
      </w:r>
      <w:r w:rsidRPr="007559F6">
        <w:rPr>
          <w:rFonts w:eastAsiaTheme="minorHAnsi"/>
          <w:sz w:val="28"/>
          <w:szCs w:val="28"/>
          <w:lang w:eastAsia="en-US"/>
        </w:rPr>
        <w:t xml:space="preserve"> л. в эл</w:t>
      </w:r>
      <w:r w:rsidRPr="007559F6">
        <w:rPr>
          <w:rFonts w:eastAsiaTheme="minorHAnsi"/>
          <w:sz w:val="28"/>
          <w:szCs w:val="28"/>
          <w:lang w:eastAsia="en-US"/>
        </w:rPr>
        <w:t>.</w:t>
      </w:r>
      <w:r w:rsidRPr="007559F6">
        <w:rPr>
          <w:rFonts w:eastAsiaTheme="minorHAnsi"/>
          <w:sz w:val="28"/>
          <w:szCs w:val="28"/>
          <w:lang w:eastAsia="en-US"/>
        </w:rPr>
        <w:t xml:space="preserve"> виде. </w:t>
      </w:r>
    </w:p>
    <w:p w:rsidR="007559F6" w:rsidRPr="007031AB" w:rsidRDefault="007559F6" w:rsidP="007559F6">
      <w:pPr>
        <w:pStyle w:val="af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503A43" w:rsidRDefault="00503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657EDD" w:rsidRDefault="00657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503A43" w:rsidRDefault="00503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503A43" w:rsidRPr="00FF1FEC" w:rsidRDefault="00865944">
      <w:pPr>
        <w:jc w:val="both"/>
        <w:rPr>
          <w:color w:val="000000"/>
          <w:szCs w:val="28"/>
        </w:rPr>
      </w:pPr>
      <w:r w:rsidRPr="00FF1FEC">
        <w:rPr>
          <w:color w:val="000000"/>
          <w:szCs w:val="28"/>
        </w:rPr>
        <w:t xml:space="preserve">Заместитель руководителя                                                                           </w:t>
      </w:r>
      <w:proofErr w:type="spellStart"/>
      <w:r w:rsidR="00444426" w:rsidRPr="00FF1FEC">
        <w:rPr>
          <w:color w:val="000000"/>
          <w:szCs w:val="28"/>
        </w:rPr>
        <w:t>С.И.Ильиных</w:t>
      </w:r>
      <w:proofErr w:type="spellEnd"/>
      <w:r w:rsidRPr="00FF1FEC">
        <w:rPr>
          <w:color w:val="000000"/>
          <w:szCs w:val="28"/>
        </w:rPr>
        <w:t xml:space="preserve"> </w:t>
      </w:r>
    </w:p>
    <w:p w:rsidR="00657EDD" w:rsidRDefault="00657EDD" w:rsidP="00CD1CB8">
      <w:pPr>
        <w:tabs>
          <w:tab w:val="center" w:pos="990"/>
        </w:tabs>
        <w:suppressAutoHyphens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57EDD" w:rsidRDefault="00657EDD" w:rsidP="00CD1CB8">
      <w:pPr>
        <w:tabs>
          <w:tab w:val="center" w:pos="990"/>
        </w:tabs>
        <w:suppressAutoHyphens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57EDD" w:rsidRDefault="00657EDD" w:rsidP="00CD1CB8">
      <w:pPr>
        <w:tabs>
          <w:tab w:val="center" w:pos="990"/>
        </w:tabs>
        <w:suppressAutoHyphens/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D1CB8" w:rsidRDefault="00CD1CB8" w:rsidP="00CD1CB8">
      <w:pPr>
        <w:tabs>
          <w:tab w:val="center" w:pos="990"/>
        </w:tabs>
        <w:suppressAutoHyphens/>
        <w:spacing w:after="0" w:line="240" w:lineRule="auto"/>
        <w:jc w:val="both"/>
        <w:rPr>
          <w:sz w:val="20"/>
        </w:rPr>
      </w:pPr>
      <w:r>
        <w:rPr>
          <w:sz w:val="20"/>
        </w:rPr>
        <w:t>Плюснина И</w:t>
      </w:r>
      <w:r w:rsidR="007B7BEC">
        <w:rPr>
          <w:sz w:val="20"/>
        </w:rPr>
        <w:t>рина Геннадьевна</w:t>
      </w:r>
    </w:p>
    <w:p w:rsidR="00503A43" w:rsidRDefault="00CD1CB8" w:rsidP="003309A3">
      <w:pPr>
        <w:pStyle w:val="af3"/>
        <w:jc w:val="both"/>
        <w:rPr>
          <w:color w:val="000000"/>
          <w:sz w:val="25"/>
          <w:szCs w:val="25"/>
        </w:rPr>
      </w:pPr>
      <w:r w:rsidRPr="000E5779">
        <w:rPr>
          <w:rFonts w:ascii="Times New Roman" w:hAnsi="Times New Roman"/>
          <w:sz w:val="20"/>
          <w:szCs w:val="20"/>
        </w:rPr>
        <w:t>(342) 205-95-69 (доб. 18</w:t>
      </w:r>
      <w:r>
        <w:rPr>
          <w:rFonts w:ascii="Times New Roman" w:hAnsi="Times New Roman"/>
          <w:sz w:val="20"/>
          <w:szCs w:val="20"/>
        </w:rPr>
        <w:t>39</w:t>
      </w:r>
      <w:r w:rsidRPr="000E5779">
        <w:rPr>
          <w:rFonts w:ascii="Times New Roman" w:hAnsi="Times New Roman"/>
          <w:sz w:val="20"/>
          <w:szCs w:val="20"/>
        </w:rPr>
        <w:t>)</w:t>
      </w:r>
    </w:p>
    <w:sectPr w:rsidR="00503A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43" w:rsidRDefault="00865944">
      <w:pPr>
        <w:spacing w:after="0" w:line="240" w:lineRule="auto"/>
      </w:pPr>
      <w:r>
        <w:separator/>
      </w:r>
    </w:p>
  </w:endnote>
  <w:endnote w:type="continuationSeparator" w:id="0">
    <w:p w:rsidR="00503A43" w:rsidRDefault="0086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43" w:rsidRDefault="00503A4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43" w:rsidRDefault="00503A4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43" w:rsidRDefault="00503A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43" w:rsidRDefault="00865944">
      <w:pPr>
        <w:spacing w:after="0" w:line="240" w:lineRule="auto"/>
      </w:pPr>
      <w:r>
        <w:separator/>
      </w:r>
    </w:p>
  </w:footnote>
  <w:footnote w:type="continuationSeparator" w:id="0">
    <w:p w:rsidR="00503A43" w:rsidRDefault="0086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43" w:rsidRDefault="00503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709435"/>
      <w:docPartObj>
        <w:docPartGallery w:val="Page Numbers (Top of Page)"/>
        <w:docPartUnique/>
      </w:docPartObj>
    </w:sdtPr>
    <w:sdtEndPr/>
    <w:sdtContent>
      <w:p w:rsidR="00503A43" w:rsidRDefault="0086594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2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43" w:rsidRDefault="00503A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24F"/>
    <w:multiLevelType w:val="hybridMultilevel"/>
    <w:tmpl w:val="E82C7A8C"/>
    <w:lvl w:ilvl="0" w:tplc="AD4E03D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FC6E9E"/>
    <w:multiLevelType w:val="hybridMultilevel"/>
    <w:tmpl w:val="5F4445C2"/>
    <w:lvl w:ilvl="0" w:tplc="2B920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5A3168"/>
    <w:multiLevelType w:val="hybridMultilevel"/>
    <w:tmpl w:val="77AC8BF2"/>
    <w:lvl w:ilvl="0" w:tplc="2BA49AC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43"/>
    <w:rsid w:val="000008A1"/>
    <w:rsid w:val="00145D6F"/>
    <w:rsid w:val="00197A2D"/>
    <w:rsid w:val="00272812"/>
    <w:rsid w:val="002D703F"/>
    <w:rsid w:val="0031568F"/>
    <w:rsid w:val="003309A3"/>
    <w:rsid w:val="003B10EA"/>
    <w:rsid w:val="00444426"/>
    <w:rsid w:val="004A6E5A"/>
    <w:rsid w:val="004D0BDA"/>
    <w:rsid w:val="00503A43"/>
    <w:rsid w:val="005C2B49"/>
    <w:rsid w:val="005E69EF"/>
    <w:rsid w:val="00657EDD"/>
    <w:rsid w:val="006861FC"/>
    <w:rsid w:val="006B6F53"/>
    <w:rsid w:val="006E01F0"/>
    <w:rsid w:val="007031AB"/>
    <w:rsid w:val="007559F6"/>
    <w:rsid w:val="007B7BEC"/>
    <w:rsid w:val="00865944"/>
    <w:rsid w:val="009332F9"/>
    <w:rsid w:val="00977C07"/>
    <w:rsid w:val="009944E8"/>
    <w:rsid w:val="009E4E86"/>
    <w:rsid w:val="00A053EF"/>
    <w:rsid w:val="00A82275"/>
    <w:rsid w:val="00B11C61"/>
    <w:rsid w:val="00BF2649"/>
    <w:rsid w:val="00C67E88"/>
    <w:rsid w:val="00CD1CB8"/>
    <w:rsid w:val="00D4732A"/>
    <w:rsid w:val="00DC5826"/>
    <w:rsid w:val="00EB7C77"/>
    <w:rsid w:val="00EF312D"/>
    <w:rsid w:val="00F2758A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E0AE"/>
  <w15:docId w15:val="{6B5F6843-9375-4B66-B417-B4A0A1F9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both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pPr>
      <w:suppressAutoHyphens/>
      <w:spacing w:line="240" w:lineRule="exact"/>
    </w:pPr>
  </w:style>
  <w:style w:type="character" w:styleId="a8">
    <w:name w:val="Hyperlink"/>
    <w:basedOn w:val="a0"/>
    <w:uiPriority w:val="99"/>
    <w:rPr>
      <w:color w:val="0000FF" w:themeColor="hyperlink"/>
      <w:u w:val="single"/>
    </w:rPr>
  </w:style>
  <w:style w:type="paragraph" w:styleId="a9">
    <w:name w:val="Body Text"/>
    <w:basedOn w:val="a"/>
    <w:link w:val="aa"/>
    <w:pPr>
      <w:spacing w:after="0"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9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c">
    <w:name w:val="Заголовок к тексту"/>
    <w:basedOn w:val="a"/>
    <w:next w:val="a9"/>
    <w:pPr>
      <w:suppressAutoHyphens/>
      <w:spacing w:after="480" w:line="240" w:lineRule="exact"/>
    </w:pPr>
    <w:rPr>
      <w:b/>
    </w:rPr>
  </w:style>
  <w:style w:type="paragraph" w:styleId="ad">
    <w:name w:val="footer"/>
    <w:basedOn w:val="a"/>
    <w:link w:val="ae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f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pPr>
      <w:spacing w:after="0" w:line="24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Pr>
      <w:vertAlign w:val="superscript"/>
    </w:rPr>
  </w:style>
  <w:style w:type="character" w:customStyle="1" w:styleId="10">
    <w:name w:val="Основной текст (10)_"/>
    <w:link w:val="100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pPr>
      <w:widowControl w:val="0"/>
      <w:shd w:val="clear" w:color="auto" w:fill="FFFFFF"/>
      <w:spacing w:after="1260" w:line="0" w:lineRule="atLeast"/>
      <w:jc w:val="right"/>
    </w:pPr>
    <w:rPr>
      <w:rFonts w:cstheme="minorBidi"/>
      <w:sz w:val="17"/>
      <w:szCs w:val="17"/>
      <w:lang w:eastAsia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420" w:line="0" w:lineRule="atLeast"/>
    </w:pPr>
    <w:rPr>
      <w:szCs w:val="28"/>
      <w:lang w:eastAsia="en-US"/>
    </w:rPr>
  </w:style>
  <w:style w:type="character" w:customStyle="1" w:styleId="itemtext1">
    <w:name w:val="itemtext1"/>
    <w:basedOn w:val="a0"/>
    <w:rPr>
      <w:rFonts w:ascii="Tahoma" w:hAnsi="Tahoma" w:cs="Tahoma" w:hint="default"/>
      <w:color w:val="000000"/>
      <w:sz w:val="20"/>
      <w:szCs w:val="20"/>
    </w:rPr>
  </w:style>
  <w:style w:type="paragraph" w:styleId="af3">
    <w:name w:val="No Spacing"/>
    <w:uiPriority w:val="1"/>
    <w:qFormat/>
    <w:rsid w:val="00CD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83;&#1086;&#1076;&#1085;&#1080;&#1082;&#1086;&#1074;&#1072;_&#1048;&#1040;\Desktop\&#1041;&#1051;&#1040;&#1053;&#1050;&#1048;%20&#1053;&#1040;%20&#1055;&#1054;&#1056;&#1058;&#1040;&#1051;\&#1054;&#1073;&#1097;&#1080;&#1081;%20&#1091;&#1075;&#1086;&#1083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F55CB6BAB9A40927B161C2C627064" ma:contentTypeVersion="0" ma:contentTypeDescription="Создание документа." ma:contentTypeScope="" ma:versionID="a7859b164418718f9c8a74a0400f64f2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31D-13D4-4BA8-80C0-9ED45814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42373D-3754-4C1B-BA73-FD054B1C944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3CBC54-B0A7-437F-92C0-6FA7EFEBC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A2F58-A02E-4EB4-9769-60A00B88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угол 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Солодникова Ирина Александровна</dc:creator>
  <cp:lastModifiedBy>Плюснина Ирина Геннадьевна</cp:lastModifiedBy>
  <cp:revision>2</cp:revision>
  <cp:lastPrinted>2022-11-11T08:49:00Z</cp:lastPrinted>
  <dcterms:created xsi:type="dcterms:W3CDTF">2022-11-11T08:50:00Z</dcterms:created>
  <dcterms:modified xsi:type="dcterms:W3CDTF">2022-11-11T08:50:00Z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0x010100533F55CB6BAB9A40927B161C2C627064</vt:lpwstr>
  </property>
</Properties>
</file>