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DB" w:rsidRPr="00BF5776" w:rsidRDefault="00BF04DB" w:rsidP="00BF04DB">
      <w:pPr>
        <w:jc w:val="center"/>
        <w:rPr>
          <w:b/>
        </w:rPr>
      </w:pPr>
      <w:r w:rsidRPr="00BF5776">
        <w:rPr>
          <w:b/>
        </w:rPr>
        <w:t xml:space="preserve">Аналитическая записка по изменению законодательства РФ, </w:t>
      </w:r>
    </w:p>
    <w:p w:rsidR="00BF04DB" w:rsidRPr="00BF5776" w:rsidRDefault="00BF04DB" w:rsidP="00BF04DB">
      <w:pPr>
        <w:jc w:val="center"/>
        <w:rPr>
          <w:b/>
        </w:rPr>
      </w:pPr>
      <w:r w:rsidRPr="00BF5776">
        <w:rPr>
          <w:b/>
        </w:rPr>
        <w:t xml:space="preserve">а также издание органом нормативного регулирования писем разъяснительного характера, </w:t>
      </w:r>
    </w:p>
    <w:p w:rsidR="00154FA9" w:rsidRPr="00BF5776" w:rsidRDefault="00BF04DB" w:rsidP="00BF04DB">
      <w:pPr>
        <w:jc w:val="center"/>
        <w:rPr>
          <w:b/>
        </w:rPr>
      </w:pPr>
      <w:r w:rsidRPr="00BF5776">
        <w:rPr>
          <w:b/>
        </w:rPr>
        <w:t xml:space="preserve">касающихся деятельности Филиала, изданных (опубликованных) в </w:t>
      </w:r>
      <w:r w:rsidR="001C0B2F">
        <w:rPr>
          <w:b/>
        </w:rPr>
        <w:t xml:space="preserve">декабре </w:t>
      </w:r>
      <w:bookmarkStart w:id="0" w:name="_GoBack"/>
      <w:bookmarkEnd w:id="0"/>
      <w:r w:rsidR="00925CD3" w:rsidRPr="00BF5776">
        <w:rPr>
          <w:b/>
        </w:rPr>
        <w:t>202</w:t>
      </w:r>
      <w:r w:rsidR="00691355">
        <w:rPr>
          <w:b/>
        </w:rPr>
        <w:t>2</w:t>
      </w:r>
      <w:r w:rsidRPr="00BF5776">
        <w:rPr>
          <w:b/>
        </w:rPr>
        <w:t xml:space="preserve"> года</w:t>
      </w:r>
    </w:p>
    <w:p w:rsidR="00BF04DB" w:rsidRDefault="00BF04DB" w:rsidP="00BF04DB">
      <w:pPr>
        <w:jc w:val="center"/>
        <w:rPr>
          <w:b/>
        </w:rPr>
      </w:pPr>
    </w:p>
    <w:p w:rsidR="006A4CCD" w:rsidRPr="00BF5776" w:rsidRDefault="006A4CCD" w:rsidP="00BF04DB">
      <w:pPr>
        <w:jc w:val="center"/>
        <w:rPr>
          <w:b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4536"/>
        <w:gridCol w:w="6804"/>
      </w:tblGrid>
      <w:tr w:rsidR="00917E4F" w:rsidRPr="00BF5776" w:rsidTr="00662B6E">
        <w:trPr>
          <w:trHeight w:val="1155"/>
        </w:trPr>
        <w:tc>
          <w:tcPr>
            <w:tcW w:w="817" w:type="dxa"/>
          </w:tcPr>
          <w:p w:rsidR="00917E4F" w:rsidRPr="00C41A57" w:rsidRDefault="00917E4F" w:rsidP="00C41A57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№</w:t>
            </w:r>
          </w:p>
        </w:tc>
        <w:tc>
          <w:tcPr>
            <w:tcW w:w="3006" w:type="dxa"/>
          </w:tcPr>
          <w:p w:rsidR="00917E4F" w:rsidRPr="00C41A57" w:rsidRDefault="00917E4F" w:rsidP="00C41A57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 xml:space="preserve">Наименование органа, издавшего документ, </w:t>
            </w:r>
          </w:p>
          <w:p w:rsidR="00917E4F" w:rsidRPr="00C41A57" w:rsidRDefault="00917E4F" w:rsidP="00C41A57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дата вступления в силу</w:t>
            </w:r>
          </w:p>
        </w:tc>
        <w:tc>
          <w:tcPr>
            <w:tcW w:w="4536" w:type="dxa"/>
          </w:tcPr>
          <w:p w:rsidR="00917E4F" w:rsidRPr="00C41A57" w:rsidRDefault="00917E4F" w:rsidP="00C41A57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Источник нормативного регулирования:</w:t>
            </w:r>
          </w:p>
          <w:p w:rsidR="00917E4F" w:rsidRPr="00C41A57" w:rsidRDefault="00917E4F" w:rsidP="00D12FAD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Нормативно-правовые акты, разъяснительные письма</w:t>
            </w:r>
          </w:p>
        </w:tc>
        <w:tc>
          <w:tcPr>
            <w:tcW w:w="6804" w:type="dxa"/>
          </w:tcPr>
          <w:p w:rsidR="00917E4F" w:rsidRDefault="00917E4F" w:rsidP="009A5F4C">
            <w:pPr>
              <w:spacing w:after="60"/>
              <w:jc w:val="both"/>
              <w:rPr>
                <w:b/>
              </w:rPr>
            </w:pPr>
          </w:p>
          <w:p w:rsidR="00917E4F" w:rsidRPr="00C41A57" w:rsidRDefault="00917E4F" w:rsidP="002849A4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Содержание</w:t>
            </w:r>
          </w:p>
        </w:tc>
      </w:tr>
      <w:tr w:rsidR="00B40E2E" w:rsidRPr="001F5E08" w:rsidTr="00765C29">
        <w:trPr>
          <w:trHeight w:val="722"/>
        </w:trPr>
        <w:tc>
          <w:tcPr>
            <w:tcW w:w="817" w:type="dxa"/>
          </w:tcPr>
          <w:p w:rsidR="00B40E2E" w:rsidRDefault="005E2E66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006" w:type="dxa"/>
          </w:tcPr>
          <w:p w:rsidR="00B40E2E" w:rsidRDefault="00182FC4" w:rsidP="00814821">
            <w:pPr>
              <w:jc w:val="center"/>
            </w:pPr>
            <w:r>
              <w:t>Государственная Дума</w:t>
            </w:r>
          </w:p>
          <w:p w:rsidR="00814821" w:rsidRDefault="00814821" w:rsidP="00814821">
            <w:pPr>
              <w:jc w:val="center"/>
            </w:pPr>
          </w:p>
          <w:p w:rsidR="00814821" w:rsidRDefault="00814821" w:rsidP="00814821">
            <w:pPr>
              <w:jc w:val="center"/>
            </w:pPr>
            <w:r w:rsidRPr="00814821">
              <w:t>19.12.2022</w:t>
            </w:r>
          </w:p>
          <w:p w:rsidR="00814821" w:rsidRDefault="00814821" w:rsidP="00814821">
            <w:pPr>
              <w:jc w:val="center"/>
            </w:pPr>
          </w:p>
        </w:tc>
        <w:tc>
          <w:tcPr>
            <w:tcW w:w="4536" w:type="dxa"/>
          </w:tcPr>
          <w:p w:rsidR="00182FC4" w:rsidRDefault="00182FC4" w:rsidP="00182FC4">
            <w:pPr>
              <w:jc w:val="center"/>
            </w:pPr>
            <w:r>
              <w:t xml:space="preserve">Федеральный закон </w:t>
            </w:r>
            <w:r>
              <w:br/>
              <w:t>от 19.12.2022 № 546-ФЗ</w:t>
            </w:r>
          </w:p>
          <w:p w:rsidR="00182FC4" w:rsidRDefault="00182FC4" w:rsidP="00182FC4">
            <w:pPr>
              <w:jc w:val="center"/>
            </w:pPr>
            <w:r>
              <w:t>«О внесении изменений в отдельные законодательные акты Российской Федерации»</w:t>
            </w:r>
          </w:p>
          <w:p w:rsidR="00B40E2E" w:rsidRDefault="00B40E2E" w:rsidP="00A170C4">
            <w:pPr>
              <w:jc w:val="both"/>
            </w:pPr>
          </w:p>
        </w:tc>
        <w:tc>
          <w:tcPr>
            <w:tcW w:w="6804" w:type="dxa"/>
          </w:tcPr>
          <w:p w:rsidR="00182FC4" w:rsidRPr="00182FC4" w:rsidRDefault="00182FC4" w:rsidP="00182FC4">
            <w:pPr>
              <w:jc w:val="both"/>
            </w:pPr>
            <w:r w:rsidRPr="00182FC4">
              <w:t xml:space="preserve">Данным законом внесены изменения в Федеральный закон от 30.12.2021 № 448-ФЗ «О публично-правовой </w:t>
            </w:r>
            <w:r w:rsidR="005E2E66">
              <w:br/>
            </w:r>
            <w:r w:rsidRPr="00182FC4">
              <w:t>компании «</w:t>
            </w:r>
            <w:proofErr w:type="spellStart"/>
            <w:r w:rsidRPr="00182FC4">
              <w:t>Роскадастр</w:t>
            </w:r>
            <w:proofErr w:type="spellEnd"/>
            <w:r w:rsidRPr="00182FC4">
              <w:t>», в том числе у</w:t>
            </w:r>
            <w:r w:rsidRPr="00182FC4">
              <w:rPr>
                <w:bCs/>
              </w:rPr>
              <w:t>точняются функции</w:t>
            </w:r>
            <w:r w:rsidR="005E2E66">
              <w:rPr>
                <w:bCs/>
              </w:rPr>
              <w:t xml:space="preserve"> </w:t>
            </w:r>
            <w:r w:rsidR="005E2E66">
              <w:rPr>
                <w:bCs/>
              </w:rPr>
              <w:br/>
            </w:r>
            <w:r w:rsidRPr="00182FC4">
              <w:rPr>
                <w:bCs/>
              </w:rPr>
              <w:t>ППК «</w:t>
            </w:r>
            <w:proofErr w:type="spellStart"/>
            <w:r w:rsidRPr="00182FC4">
              <w:rPr>
                <w:bCs/>
              </w:rPr>
              <w:t>Роскадастр</w:t>
            </w:r>
            <w:proofErr w:type="spellEnd"/>
            <w:r w:rsidRPr="00182FC4">
              <w:rPr>
                <w:bCs/>
              </w:rPr>
              <w:t>»</w:t>
            </w:r>
            <w:r>
              <w:t>:</w:t>
            </w:r>
          </w:p>
          <w:p w:rsidR="00182FC4" w:rsidRPr="00182FC4" w:rsidRDefault="00182FC4" w:rsidP="00182FC4">
            <w:pPr>
              <w:jc w:val="both"/>
            </w:pPr>
            <w:r w:rsidRPr="00182FC4">
              <w:t xml:space="preserve">- вести и хранить книги учета документов, ведение которых </w:t>
            </w:r>
            <w:r w:rsidRPr="00182FC4">
              <w:br/>
              <w:t xml:space="preserve">в электронном виде и на бумажных носителях как неотъемлемой части ЕГРП предусматривалось до 1 января 2017 года нормативными правовыми актами РФ в сфере государственной регистрации прав на недвижимое имущество и сделок с ним; </w:t>
            </w:r>
          </w:p>
          <w:p w:rsidR="00182FC4" w:rsidRPr="00182FC4" w:rsidRDefault="00182FC4" w:rsidP="00182FC4">
            <w:pPr>
              <w:jc w:val="both"/>
            </w:pPr>
            <w:r w:rsidRPr="00182FC4">
              <w:t xml:space="preserve">- вести и хранить реестровые дела (тома реестровых дел) объектов недвижимости, формируемых в электронном виде после 1 января 2017 года; </w:t>
            </w:r>
          </w:p>
          <w:p w:rsidR="00182FC4" w:rsidRPr="00182FC4" w:rsidRDefault="00182FC4" w:rsidP="00182FC4">
            <w:pPr>
              <w:jc w:val="both"/>
            </w:pPr>
            <w:r w:rsidRPr="00182FC4">
              <w:t xml:space="preserve">- хранить разделы ЕГРП, ведение которых осуществлялось </w:t>
            </w:r>
            <w:r w:rsidR="00814821">
              <w:br/>
            </w:r>
            <w:r w:rsidRPr="00182FC4">
              <w:t xml:space="preserve">на бумажном носителе; </w:t>
            </w:r>
          </w:p>
          <w:p w:rsidR="00182FC4" w:rsidRPr="00182FC4" w:rsidRDefault="00182FC4" w:rsidP="00182FC4">
            <w:pPr>
              <w:jc w:val="both"/>
            </w:pPr>
            <w:r w:rsidRPr="00182FC4">
              <w:t xml:space="preserve">- вести и хранить сформированные после 1 января 2017 года </w:t>
            </w:r>
            <w:r w:rsidR="00814821">
              <w:br/>
            </w:r>
            <w:r w:rsidRPr="00182FC4">
              <w:t xml:space="preserve">на бумажных носителях реестровые дела, а также открытые </w:t>
            </w:r>
            <w:r w:rsidR="00814821">
              <w:br/>
            </w:r>
            <w:r w:rsidRPr="00182FC4">
              <w:t xml:space="preserve">до 1 января 2017 года кадастровые дела, дела правоустанавливающих документов, ведение которых осуществлялось на бумажном носителе; </w:t>
            </w:r>
          </w:p>
          <w:p w:rsidR="00182FC4" w:rsidRPr="00182FC4" w:rsidRDefault="00182FC4" w:rsidP="00182FC4">
            <w:pPr>
              <w:jc w:val="both"/>
            </w:pPr>
            <w:r w:rsidRPr="00182FC4">
              <w:t xml:space="preserve">- вносить в ЕГРН сведения о кадастровой стоимости объектов недвижимости; </w:t>
            </w:r>
          </w:p>
          <w:p w:rsidR="00182FC4" w:rsidRPr="00182FC4" w:rsidRDefault="00182FC4" w:rsidP="00182FC4">
            <w:pPr>
              <w:jc w:val="both"/>
            </w:pPr>
            <w:r w:rsidRPr="00182FC4">
              <w:t xml:space="preserve">- осуществлять информационное обслуживание заинтересованных лиц посредством Интернета, а также телефонной связи по вопросам осуществления государственного кадастрового учета, государственной регистрации прав, ведения ЕГРН и предоставления сведений, содержащихся в ЕГРН; </w:t>
            </w:r>
          </w:p>
          <w:p w:rsidR="00B40E2E" w:rsidRDefault="00814821" w:rsidP="00814821">
            <w:pPr>
              <w:jc w:val="both"/>
            </w:pPr>
            <w:r>
              <w:t>- вести кадастровые карты.</w:t>
            </w:r>
          </w:p>
        </w:tc>
      </w:tr>
      <w:tr w:rsidR="00B40E2E" w:rsidRPr="001F5E08" w:rsidTr="00765C29">
        <w:trPr>
          <w:trHeight w:val="722"/>
        </w:trPr>
        <w:tc>
          <w:tcPr>
            <w:tcW w:w="817" w:type="dxa"/>
          </w:tcPr>
          <w:p w:rsidR="00B40E2E" w:rsidRDefault="005E2E66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3006" w:type="dxa"/>
          </w:tcPr>
          <w:p w:rsidR="00814821" w:rsidRDefault="00814821" w:rsidP="00814821">
            <w:pPr>
              <w:jc w:val="center"/>
            </w:pPr>
            <w:r>
              <w:t>Государственная Дума</w:t>
            </w:r>
          </w:p>
          <w:p w:rsidR="00814821" w:rsidRDefault="00814821" w:rsidP="00814821">
            <w:pPr>
              <w:jc w:val="center"/>
            </w:pPr>
          </w:p>
          <w:p w:rsidR="00814821" w:rsidRPr="00814821" w:rsidRDefault="00814821" w:rsidP="00814821">
            <w:pPr>
              <w:jc w:val="center"/>
            </w:pPr>
            <w:r w:rsidRPr="00814821">
              <w:t>05.12.2022</w:t>
            </w:r>
          </w:p>
          <w:p w:rsidR="00B40E2E" w:rsidRDefault="00B40E2E" w:rsidP="00765C29">
            <w:pPr>
              <w:spacing w:line="259" w:lineRule="auto"/>
              <w:jc w:val="center"/>
            </w:pPr>
          </w:p>
        </w:tc>
        <w:tc>
          <w:tcPr>
            <w:tcW w:w="4536" w:type="dxa"/>
          </w:tcPr>
          <w:p w:rsidR="00814821" w:rsidRDefault="00814821" w:rsidP="00814821">
            <w:pPr>
              <w:jc w:val="center"/>
            </w:pPr>
            <w:r w:rsidRPr="00814821">
              <w:t>Федеральный закон</w:t>
            </w:r>
          </w:p>
          <w:p w:rsidR="00814821" w:rsidRDefault="00814821" w:rsidP="00814821">
            <w:pPr>
              <w:jc w:val="center"/>
            </w:pPr>
            <w:r>
              <w:t xml:space="preserve">от 05.12.2022 № 507-ФЗ </w:t>
            </w:r>
          </w:p>
          <w:p w:rsidR="00B40E2E" w:rsidRDefault="00814821" w:rsidP="00814821">
            <w:pPr>
              <w:jc w:val="center"/>
            </w:pPr>
            <w:r>
              <w:t>«</w:t>
            </w:r>
            <w:r w:rsidRPr="00814821">
              <w:t>О внесении</w:t>
            </w:r>
            <w:r>
              <w:t xml:space="preserve"> изменений в Федеральный закон «</w:t>
            </w:r>
            <w:r w:rsidRPr="00814821">
              <w:t>Об обороте земель с</w:t>
            </w:r>
            <w:r>
              <w:t>ельскохозяйственного назначения»</w:t>
            </w:r>
            <w:r w:rsidRPr="00814821">
              <w:t xml:space="preserve"> </w:t>
            </w:r>
            <w:r>
              <w:br/>
            </w:r>
            <w:r w:rsidRPr="00814821">
              <w:t>и отдельные законодательные а</w:t>
            </w:r>
            <w:r>
              <w:t>кты Российской Федерации»</w:t>
            </w:r>
          </w:p>
        </w:tc>
        <w:tc>
          <w:tcPr>
            <w:tcW w:w="6804" w:type="dxa"/>
          </w:tcPr>
          <w:p w:rsidR="00814821" w:rsidRPr="00814821" w:rsidRDefault="00B26D29" w:rsidP="00814821">
            <w:pPr>
              <w:jc w:val="both"/>
            </w:pPr>
            <w:r>
              <w:t>П</w:t>
            </w:r>
            <w:r w:rsidR="00814821" w:rsidRPr="00814821">
              <w:t>редусматривает</w:t>
            </w:r>
            <w:r>
              <w:t>ся</w:t>
            </w:r>
            <w:r w:rsidR="00814821" w:rsidRPr="00814821">
              <w:t xml:space="preserve"> возможность изъятия земельного участка </w:t>
            </w:r>
            <w:r w:rsidR="00814821">
              <w:br/>
            </w:r>
            <w:r w:rsidR="00814821" w:rsidRPr="00814821">
              <w:t xml:space="preserve">в случае его неиспользования по целевому назначению в течение трех и более лет к моменту осуществления федерального государственного земельного контроля (надзора); </w:t>
            </w:r>
          </w:p>
          <w:p w:rsidR="00814821" w:rsidRPr="00814821" w:rsidRDefault="00814821" w:rsidP="00814821">
            <w:pPr>
              <w:jc w:val="both"/>
            </w:pPr>
            <w:r>
              <w:t xml:space="preserve">- </w:t>
            </w:r>
            <w:r w:rsidRPr="00814821">
              <w:t>уточняет</w:t>
            </w:r>
            <w:r w:rsidR="00B26D29">
              <w:t>ся</w:t>
            </w:r>
            <w:r w:rsidRPr="00814821">
              <w:t xml:space="preserve"> порядок продажи изъятых участков с публичных торгов; </w:t>
            </w:r>
          </w:p>
          <w:p w:rsidR="00814821" w:rsidRPr="00814821" w:rsidRDefault="00814821" w:rsidP="00814821">
            <w:pPr>
              <w:jc w:val="both"/>
            </w:pPr>
            <w:r>
              <w:t xml:space="preserve">- </w:t>
            </w:r>
            <w:r w:rsidRPr="00814821">
              <w:t>вводит</w:t>
            </w:r>
            <w:r w:rsidR="00B26D29">
              <w:t>ся</w:t>
            </w:r>
            <w:r w:rsidRPr="00814821">
              <w:t xml:space="preserve"> запрет на переход, прекращение права собственности на земельный участок из земель сельскохозяйственного назначения в случае его неиспользования по целевому назначению или использования с нарушением законодательства РФ, а также на передачу такого участка в ипотеку. </w:t>
            </w:r>
          </w:p>
          <w:p w:rsidR="00814821" w:rsidRPr="00814821" w:rsidRDefault="00814821" w:rsidP="00814821">
            <w:pPr>
              <w:jc w:val="both"/>
            </w:pPr>
            <w:r w:rsidRPr="00814821">
              <w:t xml:space="preserve">Так, при выявлении нарушений в ЕГРН вносится запись </w:t>
            </w:r>
            <w:r>
              <w:br/>
            </w:r>
            <w:r w:rsidRPr="00814821">
              <w:t xml:space="preserve">о невозможности государственной регистрации перехода, прекращения права собственности на земельный участок </w:t>
            </w:r>
            <w:r>
              <w:br/>
            </w:r>
            <w:r w:rsidRPr="00814821">
              <w:t xml:space="preserve">и ипотеки как обременения на такой участок, за исключением случаев перехода права собственности в порядке универсального правопреемства. </w:t>
            </w:r>
          </w:p>
          <w:p w:rsidR="00B40E2E" w:rsidRDefault="00814821" w:rsidP="003F6230">
            <w:pPr>
              <w:jc w:val="both"/>
            </w:pPr>
            <w:r w:rsidRPr="00814821">
              <w:t xml:space="preserve">В случае </w:t>
            </w:r>
            <w:proofErr w:type="spellStart"/>
            <w:r w:rsidRPr="00814821">
              <w:t>неустранения</w:t>
            </w:r>
            <w:proofErr w:type="spellEnd"/>
            <w:r w:rsidRPr="00814821">
              <w:t xml:space="preserve"> выявленных нарушений в срок, установленный в предписании, выданном уполномоченным органом, в отношении такого земельного участка (посредством внесения в ЕГРН соответствующей записи) запрещается совершение любых сделок до завершения рассмотрения судом дела об изъятии земельного участка. </w:t>
            </w:r>
          </w:p>
        </w:tc>
      </w:tr>
      <w:tr w:rsidR="009F65DA" w:rsidRPr="001F5E08" w:rsidTr="00765C29">
        <w:trPr>
          <w:trHeight w:val="722"/>
        </w:trPr>
        <w:tc>
          <w:tcPr>
            <w:tcW w:w="817" w:type="dxa"/>
          </w:tcPr>
          <w:p w:rsidR="009F65DA" w:rsidRDefault="00BB029E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3006" w:type="dxa"/>
          </w:tcPr>
          <w:p w:rsidR="009F65DA" w:rsidRDefault="009F65DA" w:rsidP="009F65DA">
            <w:pPr>
              <w:jc w:val="center"/>
            </w:pPr>
            <w:r>
              <w:t>Государственная Дума</w:t>
            </w:r>
          </w:p>
          <w:p w:rsidR="009F65DA" w:rsidRDefault="009F65DA" w:rsidP="009F65DA">
            <w:pPr>
              <w:jc w:val="center"/>
            </w:pPr>
          </w:p>
          <w:p w:rsidR="009F65DA" w:rsidRDefault="009F65DA" w:rsidP="009F65DA">
            <w:pPr>
              <w:jc w:val="center"/>
            </w:pPr>
            <w:r>
              <w:t>1</w:t>
            </w:r>
            <w:r w:rsidRPr="009F65DA">
              <w:t>9.12.2022</w:t>
            </w:r>
          </w:p>
          <w:p w:rsidR="009F65DA" w:rsidRPr="009F65DA" w:rsidRDefault="009F65DA" w:rsidP="009F65DA">
            <w:pPr>
              <w:jc w:val="center"/>
            </w:pPr>
            <w:r w:rsidRPr="009F65DA">
              <w:t>(за исключением отдельных положений)</w:t>
            </w:r>
          </w:p>
          <w:p w:rsidR="009F65DA" w:rsidRDefault="009F65DA" w:rsidP="00814821">
            <w:pPr>
              <w:jc w:val="center"/>
            </w:pPr>
          </w:p>
        </w:tc>
        <w:tc>
          <w:tcPr>
            <w:tcW w:w="4536" w:type="dxa"/>
          </w:tcPr>
          <w:p w:rsidR="009F65DA" w:rsidRDefault="009F65DA" w:rsidP="009F65DA">
            <w:pPr>
              <w:jc w:val="center"/>
            </w:pPr>
            <w:r w:rsidRPr="009F65DA">
              <w:t>Федеральный закон</w:t>
            </w:r>
          </w:p>
          <w:p w:rsidR="009F65DA" w:rsidRPr="009F65DA" w:rsidRDefault="009F65DA" w:rsidP="009F65DA">
            <w:pPr>
              <w:jc w:val="center"/>
            </w:pPr>
            <w:r>
              <w:t>от 19.12.2022 №</w:t>
            </w:r>
            <w:r w:rsidRPr="009F65DA">
              <w:t xml:space="preserve"> 541-ФЗ</w:t>
            </w:r>
          </w:p>
          <w:p w:rsidR="009F65DA" w:rsidRPr="009F65DA" w:rsidRDefault="009F65DA" w:rsidP="009F65DA">
            <w:pPr>
              <w:jc w:val="center"/>
            </w:pPr>
            <w:r>
              <w:t>«</w:t>
            </w:r>
            <w:r w:rsidRPr="009F65DA">
              <w:t>О внесении изменений в Градостроительный кодекс Российской Федерации и статью 18.1 Федерально</w:t>
            </w:r>
            <w:r>
              <w:t>го закона «О защите конкуренции»</w:t>
            </w:r>
          </w:p>
          <w:p w:rsidR="009F65DA" w:rsidRPr="00814821" w:rsidRDefault="009F65DA" w:rsidP="00814821">
            <w:pPr>
              <w:jc w:val="center"/>
            </w:pPr>
          </w:p>
        </w:tc>
        <w:tc>
          <w:tcPr>
            <w:tcW w:w="6804" w:type="dxa"/>
          </w:tcPr>
          <w:p w:rsidR="009F65DA" w:rsidRPr="009F65DA" w:rsidRDefault="003F6230" w:rsidP="009F65DA">
            <w:pPr>
              <w:jc w:val="both"/>
            </w:pPr>
            <w:r>
              <w:rPr>
                <w:bCs/>
              </w:rPr>
              <w:t>Закон вносит изменения в</w:t>
            </w:r>
            <w:r w:rsidR="009F65DA" w:rsidRPr="009F65DA">
              <w:rPr>
                <w:bCs/>
              </w:rPr>
              <w:t xml:space="preserve"> Градостроительный кодекс </w:t>
            </w:r>
            <w:r>
              <w:rPr>
                <w:bCs/>
              </w:rPr>
              <w:t>Российской Федерации</w:t>
            </w:r>
            <w:r>
              <w:t>, а именно:</w:t>
            </w:r>
          </w:p>
          <w:p w:rsidR="009F65DA" w:rsidRPr="009F65DA" w:rsidRDefault="009F65DA" w:rsidP="009F65DA">
            <w:pPr>
              <w:jc w:val="both"/>
            </w:pPr>
            <w:r>
              <w:t>- и</w:t>
            </w:r>
            <w:r w:rsidRPr="009F65DA">
              <w:t>з группы особо опасных и технически сложных объектов использования атомной энергии исключен ряд объектов</w:t>
            </w:r>
            <w:r>
              <w:t>;</w:t>
            </w:r>
          </w:p>
          <w:p w:rsidR="009F65DA" w:rsidRPr="009F65DA" w:rsidRDefault="009F65DA" w:rsidP="009F65DA">
            <w:pPr>
              <w:jc w:val="both"/>
            </w:pPr>
            <w:r>
              <w:t>- в</w:t>
            </w:r>
            <w:r w:rsidRPr="009F65DA">
              <w:t xml:space="preserve">водятся понятие единого документа территориального планирования и градостроительного зонирования поселения, городского округа. Таким документом признается соответственно генеральный план поселения, генеральный план городского округа, в том числе подготовленные применительно к отдельным населенным пунктам, входящим в состав поселения, городского округа, частям населенного пункта, которые наряду с положением о территориальном планировании и картами, подлежащими включению в генеральный план, </w:t>
            </w:r>
            <w:r w:rsidRPr="009F65DA">
              <w:lastRenderedPageBreak/>
              <w:t>содержат карты градостроительного зонирования, градостроительные регламенты в отношении земельных участков и объектов капстроительства, порядок применения карт градостроительного зонирования и градостроительных регламен</w:t>
            </w:r>
            <w:r>
              <w:t>тов и внесения в них изменений;</w:t>
            </w:r>
          </w:p>
          <w:p w:rsidR="009F65DA" w:rsidRPr="009F65DA" w:rsidRDefault="009F65DA" w:rsidP="009F65DA">
            <w:pPr>
              <w:jc w:val="both"/>
            </w:pPr>
            <w:r>
              <w:t>-е</w:t>
            </w:r>
            <w:r w:rsidRPr="009F65DA">
              <w:t xml:space="preserve">сли утвержден единый документ, в том числе применительно к отдельным населенным пунктам, входящим в состав поселения, городского округа, частям населенного пункта, </w:t>
            </w:r>
            <w:r>
              <w:br/>
            </w:r>
            <w:r w:rsidRPr="009F65DA">
              <w:t xml:space="preserve">то подготовка и утверждение правил землепользования </w:t>
            </w:r>
            <w:r>
              <w:br/>
            </w:r>
            <w:r w:rsidRPr="009F65DA">
              <w:t>и застройки применительно к территориям указанных населенных пунктов, их частям не осуществляются, а ранее утвержденные правила применительно к данным территориям подле</w:t>
            </w:r>
            <w:r>
              <w:t>жат признанию утратившими силу;</w:t>
            </w:r>
          </w:p>
          <w:p w:rsidR="009F65DA" w:rsidRPr="009F65DA" w:rsidRDefault="009F65DA" w:rsidP="009F65DA">
            <w:pPr>
              <w:jc w:val="both"/>
            </w:pPr>
            <w:r>
              <w:t xml:space="preserve">- </w:t>
            </w:r>
            <w:r w:rsidRPr="009F65DA">
              <w:t xml:space="preserve">оценка соответствия результатов инженерных изысканий требованиям технических регламентов по решению застройщика или технического заказчика может осуществляться в форме экспертного сопровождения уполномоченными органом исполнительной власти или организацией </w:t>
            </w:r>
            <w:r>
              <w:br/>
            </w:r>
            <w:r w:rsidRPr="009F65DA">
              <w:t>до направления результатов инженерных изы</w:t>
            </w:r>
            <w:r>
              <w:t xml:space="preserve">сканий </w:t>
            </w:r>
            <w:r w:rsidR="003F6230">
              <w:br/>
            </w:r>
            <w:r>
              <w:t>на указанную экспертизу;</w:t>
            </w:r>
          </w:p>
          <w:p w:rsidR="009F65DA" w:rsidRPr="00814821" w:rsidRDefault="009F65DA" w:rsidP="009F65DA">
            <w:pPr>
              <w:jc w:val="both"/>
              <w:rPr>
                <w:bCs/>
              </w:rPr>
            </w:pPr>
            <w:r>
              <w:t>- п</w:t>
            </w:r>
            <w:r w:rsidRPr="009F65DA">
              <w:t xml:space="preserve">ри строительстве, реконструкции, капитальном ремонте объектов капитального строительства в соответствии </w:t>
            </w:r>
            <w:r>
              <w:br/>
            </w:r>
            <w:r w:rsidRPr="009F65DA">
              <w:t xml:space="preserve">с проектной документацией, рабочей документацией </w:t>
            </w:r>
            <w:r>
              <w:br/>
            </w:r>
            <w:r w:rsidRPr="009F65DA">
              <w:t xml:space="preserve">и выполненными на их основании работами ведется исполнительная документация. Исполнительная документация представляет собой документацию, содержащую материалы </w:t>
            </w:r>
            <w:r>
              <w:br/>
            </w:r>
            <w:r w:rsidRPr="009F65DA">
              <w:t>в текстовой и графической формах и отображающую фактическое исполнение функционально-технологических, конструктивных, инженерно-технических и иных решений, содержащихся в проектной доку</w:t>
            </w:r>
            <w:r>
              <w:t>ментации, рабочей документации.</w:t>
            </w:r>
          </w:p>
        </w:tc>
      </w:tr>
      <w:tr w:rsidR="00B40E2E" w:rsidRPr="001F5E08" w:rsidTr="00765C29">
        <w:trPr>
          <w:trHeight w:val="722"/>
        </w:trPr>
        <w:tc>
          <w:tcPr>
            <w:tcW w:w="817" w:type="dxa"/>
          </w:tcPr>
          <w:p w:rsidR="00B40E2E" w:rsidRDefault="00BB029E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3006" w:type="dxa"/>
          </w:tcPr>
          <w:p w:rsidR="00814821" w:rsidRDefault="00814821" w:rsidP="00814821">
            <w:pPr>
              <w:jc w:val="center"/>
            </w:pPr>
            <w:r>
              <w:t>Государственная Дума</w:t>
            </w:r>
          </w:p>
          <w:p w:rsidR="00814821" w:rsidRDefault="00814821" w:rsidP="00814821">
            <w:pPr>
              <w:jc w:val="center"/>
            </w:pPr>
          </w:p>
          <w:p w:rsidR="00814821" w:rsidRPr="00814821" w:rsidRDefault="00814821" w:rsidP="00814821">
            <w:pPr>
              <w:jc w:val="center"/>
            </w:pPr>
            <w:r>
              <w:t>01.03.2023</w:t>
            </w:r>
          </w:p>
          <w:p w:rsidR="00B40E2E" w:rsidRDefault="00B40E2E" w:rsidP="00765C29">
            <w:pPr>
              <w:spacing w:line="259" w:lineRule="auto"/>
              <w:jc w:val="center"/>
            </w:pPr>
          </w:p>
        </w:tc>
        <w:tc>
          <w:tcPr>
            <w:tcW w:w="4536" w:type="dxa"/>
          </w:tcPr>
          <w:p w:rsidR="00814821" w:rsidRDefault="00814821" w:rsidP="00814821">
            <w:pPr>
              <w:jc w:val="center"/>
            </w:pPr>
            <w:r w:rsidRPr="00814821">
              <w:t>Федеральный закон</w:t>
            </w:r>
          </w:p>
          <w:p w:rsidR="003F6230" w:rsidRDefault="00814821" w:rsidP="00814821">
            <w:pPr>
              <w:jc w:val="center"/>
            </w:pPr>
            <w:r>
              <w:t xml:space="preserve">от 05.12.2022 № 509-ФЗ </w:t>
            </w:r>
          </w:p>
          <w:p w:rsidR="00B40E2E" w:rsidRDefault="00814821" w:rsidP="00814821">
            <w:pPr>
              <w:jc w:val="center"/>
            </w:pPr>
            <w:r>
              <w:t>«</w:t>
            </w:r>
            <w:r w:rsidRPr="00814821">
              <w:t xml:space="preserve">О внесении изменений в Земельный кодекс Российской Федерации и </w:t>
            </w:r>
            <w:r>
              <w:t>статью 3.5 Федерального закона «</w:t>
            </w:r>
            <w:r w:rsidRPr="00814821">
              <w:t xml:space="preserve">О введении в </w:t>
            </w:r>
            <w:r w:rsidRPr="00814821">
              <w:lastRenderedPageBreak/>
              <w:t>действие Земельного кодекса Российской Федерации</w:t>
            </w:r>
            <w:r>
              <w:t>»</w:t>
            </w:r>
          </w:p>
        </w:tc>
        <w:tc>
          <w:tcPr>
            <w:tcW w:w="6804" w:type="dxa"/>
          </w:tcPr>
          <w:p w:rsidR="00814821" w:rsidRPr="00814821" w:rsidRDefault="00814821" w:rsidP="00814821">
            <w:pPr>
              <w:jc w:val="both"/>
            </w:pPr>
            <w:r w:rsidRPr="00814821">
              <w:rPr>
                <w:bCs/>
              </w:rPr>
              <w:lastRenderedPageBreak/>
              <w:t>Сокращены сроки принятия решений о предварительном согласовании предоставления земельных участков, находящихся в государственной или муниципальной собственности, а также сроки предоставления таких земельных участков</w:t>
            </w:r>
            <w:r>
              <w:rPr>
                <w:bCs/>
              </w:rPr>
              <w:t xml:space="preserve"> </w:t>
            </w:r>
            <w:r w:rsidRPr="00814821">
              <w:t xml:space="preserve">с 30 до 20 дней, при этом в случае, если схема </w:t>
            </w:r>
            <w:r w:rsidRPr="00814821">
              <w:lastRenderedPageBreak/>
              <w:t xml:space="preserve">расположения земельного участка на кадастровом плане территории подлежит согласованию, - с 45 до 35 дней. </w:t>
            </w:r>
          </w:p>
          <w:p w:rsidR="00B40E2E" w:rsidRDefault="00814821" w:rsidP="00814821">
            <w:pPr>
              <w:jc w:val="both"/>
            </w:pPr>
            <w:r>
              <w:t>Н</w:t>
            </w:r>
            <w:r w:rsidRPr="00814821">
              <w:t>а собственников земельных участков и лиц,</w:t>
            </w:r>
            <w:r>
              <w:t xml:space="preserve"> </w:t>
            </w:r>
            <w:r w:rsidRPr="00814821">
              <w:t>не являющихся собственниками, возложена обязанность</w:t>
            </w:r>
            <w:r>
              <w:t xml:space="preserve"> </w:t>
            </w:r>
            <w:r w:rsidRPr="00814821">
              <w:t>в случае обнаружения пожара на земельном участке, используемом для</w:t>
            </w:r>
            <w:r>
              <w:t xml:space="preserve"> с</w:t>
            </w:r>
            <w:r w:rsidRPr="00814821">
              <w:t>ельскохозяйственного производства, немедленно уведомить пожарную охрану и оказывать</w:t>
            </w:r>
            <w:r>
              <w:t xml:space="preserve"> </w:t>
            </w:r>
            <w:r w:rsidRPr="00814821">
              <w:t>ей содействие при тушении пожа</w:t>
            </w:r>
            <w:r>
              <w:t>ра на данном земельном участке.</w:t>
            </w:r>
          </w:p>
        </w:tc>
      </w:tr>
      <w:tr w:rsidR="009F65DA" w:rsidRPr="001F5E08" w:rsidTr="00765C29">
        <w:trPr>
          <w:trHeight w:val="722"/>
        </w:trPr>
        <w:tc>
          <w:tcPr>
            <w:tcW w:w="817" w:type="dxa"/>
          </w:tcPr>
          <w:p w:rsidR="009F65DA" w:rsidRDefault="00BB029E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3006" w:type="dxa"/>
          </w:tcPr>
          <w:p w:rsidR="009F65DA" w:rsidRDefault="009F65DA" w:rsidP="009F65DA">
            <w:pPr>
              <w:jc w:val="center"/>
            </w:pPr>
            <w:r>
              <w:t>Государственная Дума</w:t>
            </w:r>
          </w:p>
          <w:p w:rsidR="009F65DA" w:rsidRDefault="009F65DA" w:rsidP="009F65DA">
            <w:pPr>
              <w:jc w:val="center"/>
            </w:pPr>
          </w:p>
          <w:p w:rsidR="009F65DA" w:rsidRPr="00814821" w:rsidRDefault="009F65DA" w:rsidP="009F65DA">
            <w:pPr>
              <w:jc w:val="center"/>
            </w:pPr>
            <w:r>
              <w:t>19.12.2022</w:t>
            </w:r>
          </w:p>
          <w:p w:rsidR="009F65DA" w:rsidRDefault="009F65DA" w:rsidP="00814821">
            <w:pPr>
              <w:jc w:val="center"/>
            </w:pPr>
          </w:p>
        </w:tc>
        <w:tc>
          <w:tcPr>
            <w:tcW w:w="4536" w:type="dxa"/>
          </w:tcPr>
          <w:p w:rsidR="009F65DA" w:rsidRDefault="009F65DA" w:rsidP="009F65DA">
            <w:pPr>
              <w:jc w:val="center"/>
            </w:pPr>
            <w:r w:rsidRPr="009F65DA">
              <w:t>Федеральный закон</w:t>
            </w:r>
          </w:p>
          <w:p w:rsidR="009F65DA" w:rsidRPr="009F65DA" w:rsidRDefault="009F65DA" w:rsidP="009F65DA">
            <w:pPr>
              <w:jc w:val="center"/>
            </w:pPr>
            <w:r>
              <w:t>от 19.12.2022 №</w:t>
            </w:r>
            <w:r w:rsidRPr="009F65DA">
              <w:t xml:space="preserve"> 536-ФЗ</w:t>
            </w:r>
          </w:p>
          <w:p w:rsidR="009F65DA" w:rsidRPr="009F65DA" w:rsidRDefault="009F65DA" w:rsidP="00BB029E">
            <w:pPr>
              <w:jc w:val="center"/>
            </w:pPr>
            <w:r>
              <w:t>«</w:t>
            </w:r>
            <w:r w:rsidRPr="009F65DA">
              <w:t>О внесении изменений в отдельные законодател</w:t>
            </w:r>
            <w:r>
              <w:t>ьные акты Российской Федерации»</w:t>
            </w:r>
          </w:p>
        </w:tc>
        <w:tc>
          <w:tcPr>
            <w:tcW w:w="6804" w:type="dxa"/>
          </w:tcPr>
          <w:p w:rsidR="009F65DA" w:rsidRPr="009F65DA" w:rsidRDefault="009F65DA" w:rsidP="009F65DA">
            <w:pPr>
              <w:jc w:val="both"/>
            </w:pPr>
            <w:r w:rsidRPr="009F65DA">
              <w:rPr>
                <w:bCs/>
              </w:rPr>
              <w:t>Возможность использования квалифицированных сертификатов ключей проверки электронной подписи представителей юридических лиц и ИП без применения машиночитаемой доверенности продлена до 1 сентября 2023 года</w:t>
            </w:r>
            <w:r w:rsidRPr="009F65DA">
              <w:t xml:space="preserve"> </w:t>
            </w:r>
          </w:p>
          <w:p w:rsidR="009F65DA" w:rsidRPr="009F65DA" w:rsidRDefault="009F65DA" w:rsidP="00BB029E">
            <w:pPr>
              <w:jc w:val="both"/>
              <w:rPr>
                <w:bCs/>
              </w:rPr>
            </w:pPr>
            <w:r w:rsidRPr="009F65DA">
              <w:t>Ранее такая возможность вводилась до 31 декабря 2022 года.</w:t>
            </w:r>
          </w:p>
        </w:tc>
      </w:tr>
      <w:tr w:rsidR="00BB029E" w:rsidRPr="001F5E08" w:rsidTr="00765C29">
        <w:trPr>
          <w:trHeight w:val="722"/>
        </w:trPr>
        <w:tc>
          <w:tcPr>
            <w:tcW w:w="817" w:type="dxa"/>
          </w:tcPr>
          <w:p w:rsidR="00BB029E" w:rsidRDefault="00BB029E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3006" w:type="dxa"/>
          </w:tcPr>
          <w:p w:rsidR="00BB029E" w:rsidRDefault="00BB029E" w:rsidP="00BB029E">
            <w:pPr>
              <w:jc w:val="center"/>
            </w:pPr>
            <w:r>
              <w:t>Государственная Дума</w:t>
            </w:r>
          </w:p>
          <w:p w:rsidR="00BB029E" w:rsidRDefault="00BB029E" w:rsidP="00BB029E">
            <w:pPr>
              <w:jc w:val="center"/>
            </w:pPr>
          </w:p>
          <w:p w:rsidR="00BB029E" w:rsidRPr="00814821" w:rsidRDefault="00BB029E" w:rsidP="00BB029E">
            <w:pPr>
              <w:jc w:val="center"/>
            </w:pPr>
            <w:r>
              <w:t>01.07.2023</w:t>
            </w:r>
          </w:p>
          <w:p w:rsidR="00BB029E" w:rsidRDefault="00BB029E" w:rsidP="009F65DA">
            <w:pPr>
              <w:jc w:val="center"/>
            </w:pPr>
          </w:p>
        </w:tc>
        <w:tc>
          <w:tcPr>
            <w:tcW w:w="4536" w:type="dxa"/>
          </w:tcPr>
          <w:p w:rsidR="00BB029E" w:rsidRDefault="00BB029E" w:rsidP="00BB029E">
            <w:pPr>
              <w:jc w:val="center"/>
            </w:pPr>
            <w:r w:rsidRPr="00BB029E">
              <w:t xml:space="preserve">Федеральный закон </w:t>
            </w:r>
          </w:p>
          <w:p w:rsidR="00BB029E" w:rsidRPr="00BB029E" w:rsidRDefault="00BB029E" w:rsidP="00BB029E">
            <w:pPr>
              <w:jc w:val="center"/>
            </w:pPr>
            <w:r>
              <w:t>от 29.12.2022 №</w:t>
            </w:r>
            <w:r w:rsidRPr="00BB029E">
              <w:t xml:space="preserve"> 616-ФЗ</w:t>
            </w:r>
          </w:p>
          <w:p w:rsidR="00BB029E" w:rsidRPr="00BB029E" w:rsidRDefault="00BB029E" w:rsidP="00BB029E">
            <w:pPr>
              <w:jc w:val="center"/>
            </w:pPr>
            <w:r>
              <w:t>«</w:t>
            </w:r>
            <w:r w:rsidRPr="00BB029E">
              <w:t xml:space="preserve">О внесении изменений в Федеральный закон "Об особенностях предоставления гражданам земельных участков, находящихся в государственной </w:t>
            </w:r>
            <w:r>
              <w:br/>
            </w:r>
            <w:r w:rsidRPr="00BB029E">
              <w:t>или муниципальной собственности</w:t>
            </w:r>
            <w:r>
              <w:br/>
            </w:r>
            <w:r w:rsidRPr="00BB029E">
              <w:t xml:space="preserve"> и расположенных в Арктической зоне Российской Федерации и на других территориях Севера, Сибири и Дальнего Востока Российской Федерации, </w:t>
            </w:r>
            <w:r>
              <w:br/>
            </w:r>
            <w:r w:rsidRPr="00BB029E">
              <w:t>и о внесении изменений в отдельные законодате</w:t>
            </w:r>
            <w:r>
              <w:t>льные акты Российской Федерации»</w:t>
            </w:r>
            <w:r w:rsidRPr="00BB029E">
              <w:t xml:space="preserve"> и отдельные законодате</w:t>
            </w:r>
            <w:r>
              <w:t>льные акты Российской Федерации»</w:t>
            </w:r>
          </w:p>
          <w:p w:rsidR="00BB029E" w:rsidRPr="009F65DA" w:rsidRDefault="00BB029E" w:rsidP="009F65DA">
            <w:pPr>
              <w:jc w:val="center"/>
            </w:pPr>
          </w:p>
        </w:tc>
        <w:tc>
          <w:tcPr>
            <w:tcW w:w="6804" w:type="dxa"/>
          </w:tcPr>
          <w:p w:rsidR="00BB029E" w:rsidRDefault="00BB029E" w:rsidP="00BB029E">
            <w:pPr>
              <w:jc w:val="both"/>
              <w:rPr>
                <w:bCs/>
              </w:rPr>
            </w:pPr>
            <w:r w:rsidRPr="00BB029E">
              <w:rPr>
                <w:bCs/>
              </w:rPr>
              <w:t xml:space="preserve">Уточняется правовое регулирование предоставления </w:t>
            </w:r>
            <w:r>
              <w:rPr>
                <w:bCs/>
              </w:rPr>
              <w:br/>
            </w:r>
            <w:r w:rsidRPr="00BB029E">
              <w:rPr>
                <w:bCs/>
              </w:rPr>
              <w:t>и последующего использования гражданами земель</w:t>
            </w:r>
            <w:r>
              <w:rPr>
                <w:bCs/>
              </w:rPr>
              <w:t>ных участков в рамках программ «Дальневосточный гектар»</w:t>
            </w:r>
            <w:r w:rsidRPr="00BB029E">
              <w:rPr>
                <w:bCs/>
              </w:rPr>
              <w:t xml:space="preserve"> </w:t>
            </w:r>
            <w:r>
              <w:rPr>
                <w:bCs/>
              </w:rPr>
              <w:br/>
              <w:t>и «Гектар Арктики».</w:t>
            </w:r>
          </w:p>
          <w:p w:rsidR="00BB029E" w:rsidRDefault="00BB029E" w:rsidP="00BB029E">
            <w:pPr>
              <w:jc w:val="both"/>
            </w:pPr>
            <w:r w:rsidRPr="00BB029E">
              <w:t xml:space="preserve">Указанные земельные участки могут предоставляться гражданам в собственность или аренду, в том числе для </w:t>
            </w:r>
            <w:r>
              <w:t>ИЖС</w:t>
            </w:r>
            <w:r w:rsidRPr="00BB029E">
              <w:t>, по истечении 4 лет и 6 месяцев со дня заключения ими договоров безвозмездного пользования земельными участками при отсутствии оснований для отказа в</w:t>
            </w:r>
            <w:r>
              <w:t xml:space="preserve"> предоставлении таких участков.</w:t>
            </w:r>
          </w:p>
          <w:p w:rsidR="00BB029E" w:rsidRPr="00BB029E" w:rsidRDefault="00BB029E" w:rsidP="00BB029E">
            <w:pPr>
              <w:jc w:val="both"/>
            </w:pPr>
            <w:r w:rsidRPr="00BB029E">
              <w:t xml:space="preserve">Направление уведомления о соответствии параметров объекта ИЖС или садового дома, указанных в уведомлении </w:t>
            </w:r>
            <w:r>
              <w:br/>
            </w:r>
            <w:r w:rsidRPr="00BB029E">
              <w:t xml:space="preserve">о планируемом строительстве или в уведомлении об окончании строительства, установленным параметрам и допустимости размещения объекта ИЖС или садового дома на земельном участке, предоставленном в безвозмездное пользование, допускается при отсутствии правил землепользования </w:t>
            </w:r>
            <w:r>
              <w:br/>
            </w:r>
            <w:r w:rsidRPr="00BB029E">
              <w:t xml:space="preserve">и застройки и документации по планировке территории. </w:t>
            </w:r>
          </w:p>
          <w:p w:rsidR="00BB029E" w:rsidRPr="00BB029E" w:rsidRDefault="00BB029E" w:rsidP="00BB029E">
            <w:pPr>
              <w:jc w:val="both"/>
            </w:pPr>
            <w:r w:rsidRPr="00BB029E">
              <w:t xml:space="preserve">Устанавливается возможность гражданам, пропустившим срок обращения с заявлением о предоставлении в собственность или аренду земельного участка, обратиться с таким заявлением </w:t>
            </w:r>
            <w:r>
              <w:br/>
            </w:r>
            <w:r w:rsidRPr="00BB029E">
              <w:t xml:space="preserve">до 1 марта 2023 года. </w:t>
            </w:r>
          </w:p>
          <w:p w:rsidR="00BB029E" w:rsidRPr="00BB029E" w:rsidRDefault="00BB029E" w:rsidP="00BB029E">
            <w:pPr>
              <w:jc w:val="both"/>
            </w:pPr>
            <w:r w:rsidRPr="00BB029E">
              <w:lastRenderedPageBreak/>
              <w:t xml:space="preserve">До двух лет со дня заключения договора безвозмездного пользования земельным участком увеличен срок, в течение которого гражданин направляет в уполномоченный орган уведомление о выбранных им видах разрешенного использования земельного участка. </w:t>
            </w:r>
          </w:p>
          <w:p w:rsidR="00BB029E" w:rsidRPr="00BB029E" w:rsidRDefault="00BB029E" w:rsidP="00BB029E">
            <w:pPr>
              <w:jc w:val="both"/>
            </w:pPr>
            <w:r w:rsidRPr="00BB029E">
              <w:t xml:space="preserve">Отменяется обязанность гражданина предоставлять </w:t>
            </w:r>
            <w:r>
              <w:br/>
            </w:r>
            <w:r w:rsidRPr="00BB029E">
              <w:t xml:space="preserve">в уполномоченный орган декларацию об использовании земельного участка, предоставленного в безвозмездное пользование. </w:t>
            </w:r>
          </w:p>
          <w:p w:rsidR="00BB029E" w:rsidRPr="009F65DA" w:rsidRDefault="00BB029E" w:rsidP="00BB029E">
            <w:pPr>
              <w:jc w:val="both"/>
              <w:rPr>
                <w:bCs/>
              </w:rPr>
            </w:pPr>
            <w:r w:rsidRPr="00BB029E">
              <w:t xml:space="preserve">Гражданин, получивший земельный участок в безвозмездное пользование, вправе заключать соглашение об установлении сервитута. </w:t>
            </w:r>
          </w:p>
        </w:tc>
      </w:tr>
      <w:tr w:rsidR="00B40E2E" w:rsidRPr="001F5E08" w:rsidTr="00765C29">
        <w:trPr>
          <w:trHeight w:val="722"/>
        </w:trPr>
        <w:tc>
          <w:tcPr>
            <w:tcW w:w="817" w:type="dxa"/>
          </w:tcPr>
          <w:p w:rsidR="00B40E2E" w:rsidRDefault="00BB029E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7.</w:t>
            </w:r>
          </w:p>
        </w:tc>
        <w:tc>
          <w:tcPr>
            <w:tcW w:w="3006" w:type="dxa"/>
          </w:tcPr>
          <w:p w:rsidR="00814821" w:rsidRDefault="00814821" w:rsidP="00814821">
            <w:pPr>
              <w:jc w:val="center"/>
            </w:pPr>
            <w:r>
              <w:t>Государственная Дума</w:t>
            </w:r>
          </w:p>
          <w:p w:rsidR="00814821" w:rsidRDefault="00814821" w:rsidP="00814821">
            <w:pPr>
              <w:jc w:val="center"/>
            </w:pPr>
          </w:p>
          <w:p w:rsidR="00814821" w:rsidRPr="00814821" w:rsidRDefault="00814821" w:rsidP="00814821">
            <w:pPr>
              <w:jc w:val="center"/>
            </w:pPr>
            <w:r>
              <w:t>16.12.2022</w:t>
            </w:r>
          </w:p>
          <w:p w:rsidR="00B40E2E" w:rsidRDefault="00B40E2E" w:rsidP="00765C29">
            <w:pPr>
              <w:spacing w:line="259" w:lineRule="auto"/>
              <w:jc w:val="center"/>
            </w:pPr>
          </w:p>
        </w:tc>
        <w:tc>
          <w:tcPr>
            <w:tcW w:w="4536" w:type="dxa"/>
          </w:tcPr>
          <w:p w:rsidR="00814821" w:rsidRDefault="00814821" w:rsidP="00814821">
            <w:pPr>
              <w:jc w:val="center"/>
            </w:pPr>
            <w:r w:rsidRPr="00814821">
              <w:t xml:space="preserve">Федеральный закон </w:t>
            </w:r>
            <w:r>
              <w:br/>
              <w:t>от 05.12.2022 №</w:t>
            </w:r>
            <w:r w:rsidRPr="00814821">
              <w:t xml:space="preserve"> 513-Ф</w:t>
            </w:r>
            <w:r>
              <w:t xml:space="preserve">З </w:t>
            </w:r>
          </w:p>
          <w:p w:rsidR="00B40E2E" w:rsidRDefault="00814821" w:rsidP="00814821">
            <w:pPr>
              <w:jc w:val="center"/>
            </w:pPr>
            <w:r>
              <w:t>«</w:t>
            </w:r>
            <w:r w:rsidRPr="00814821">
              <w:t>О внесении изменений в статьи</w:t>
            </w:r>
            <w:r>
              <w:t xml:space="preserve"> 18 </w:t>
            </w:r>
            <w:r w:rsidR="003F6230">
              <w:br/>
            </w:r>
            <w:r>
              <w:t xml:space="preserve">и 22.1 Федерального закона </w:t>
            </w:r>
            <w:r w:rsidR="003F6230">
              <w:br/>
            </w:r>
            <w:r>
              <w:t>«</w:t>
            </w:r>
            <w:r w:rsidRPr="00814821">
              <w:t>О гос</w:t>
            </w:r>
            <w:r>
              <w:t>ударственной кадастровой оценке»</w:t>
            </w:r>
          </w:p>
        </w:tc>
        <w:tc>
          <w:tcPr>
            <w:tcW w:w="6804" w:type="dxa"/>
          </w:tcPr>
          <w:p w:rsidR="00814821" w:rsidRPr="00814821" w:rsidRDefault="00814821" w:rsidP="00814821">
            <w:pPr>
              <w:jc w:val="both"/>
            </w:pPr>
            <w:r w:rsidRPr="00814821">
              <w:rPr>
                <w:bCs/>
              </w:rPr>
              <w:t>Положения закона уточняют порядок применения кадастровой стоимости объекта недвижимости при оказании государственной или муниципальной услуги.</w:t>
            </w:r>
            <w:r w:rsidRPr="00814821">
              <w:t xml:space="preserve"> </w:t>
            </w:r>
          </w:p>
          <w:p w:rsidR="00814821" w:rsidRPr="00814821" w:rsidRDefault="00814821" w:rsidP="00814821">
            <w:pPr>
              <w:jc w:val="both"/>
            </w:pPr>
            <w:r w:rsidRPr="00814821">
              <w:t xml:space="preserve">Устанавливается порядок применения кадастровой стоимости объекта недвижимости, находящегося в государственной или муниципальной собственности, если при оказании соответствующей </w:t>
            </w:r>
            <w:proofErr w:type="spellStart"/>
            <w:r w:rsidRPr="00814821">
              <w:t>госуслуги</w:t>
            </w:r>
            <w:proofErr w:type="spellEnd"/>
            <w:r w:rsidRPr="00814821">
              <w:t xml:space="preserve"> размер платы или цена определяются исходя из величины кадастровой стоимости. </w:t>
            </w:r>
            <w:r>
              <w:br/>
            </w:r>
            <w:r w:rsidRPr="00814821">
              <w:t xml:space="preserve">По общему правилу, предусматривается применение кадастровой стоимости объекта недвижимости, содержащейся </w:t>
            </w:r>
            <w:r>
              <w:br/>
            </w:r>
            <w:r w:rsidRPr="00814821">
              <w:t xml:space="preserve">в ЕГРН на дату подачи соответствующего заявления (ходатайства) о предоставлении </w:t>
            </w:r>
            <w:proofErr w:type="spellStart"/>
            <w:r w:rsidRPr="00814821">
              <w:t>госуслуги</w:t>
            </w:r>
            <w:proofErr w:type="spellEnd"/>
            <w:r w:rsidRPr="00814821">
              <w:t xml:space="preserve">. </w:t>
            </w:r>
          </w:p>
          <w:p w:rsidR="00B40E2E" w:rsidRDefault="00814821" w:rsidP="003F6230">
            <w:pPr>
              <w:jc w:val="both"/>
            </w:pPr>
            <w:r w:rsidRPr="00814821">
              <w:t xml:space="preserve">Если после даты подачи заявления (ходатайства) </w:t>
            </w:r>
            <w:r>
              <w:br/>
            </w:r>
            <w:r w:rsidRPr="00814821">
              <w:t xml:space="preserve">о предоставлении </w:t>
            </w:r>
            <w:proofErr w:type="spellStart"/>
            <w:r w:rsidRPr="00814821">
              <w:t>госуслуги</w:t>
            </w:r>
            <w:proofErr w:type="spellEnd"/>
            <w:r w:rsidRPr="00814821">
              <w:t xml:space="preserve">, результатом которой является заключение договора аренды, договора купли-продажи или соглашения об установлении сервитута в отношении объекта недвижимости, находящегося в государственной или муниципальной собственности, кадастровая стоимость изменилась в сторону понижения, при оказании соответствующей </w:t>
            </w:r>
            <w:proofErr w:type="spellStart"/>
            <w:r w:rsidRPr="00814821">
              <w:t>госуслуги</w:t>
            </w:r>
            <w:proofErr w:type="spellEnd"/>
            <w:r w:rsidRPr="00814821">
              <w:t xml:space="preserve"> будет применяться измененная (сниженная) кадастровая стоимость объекта недвижимости. </w:t>
            </w:r>
          </w:p>
        </w:tc>
      </w:tr>
      <w:tr w:rsidR="005E2E66" w:rsidRPr="001F5E08" w:rsidTr="00765C29">
        <w:trPr>
          <w:trHeight w:val="722"/>
        </w:trPr>
        <w:tc>
          <w:tcPr>
            <w:tcW w:w="817" w:type="dxa"/>
          </w:tcPr>
          <w:p w:rsidR="005E2E66" w:rsidRDefault="00BB029E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3006" w:type="dxa"/>
          </w:tcPr>
          <w:p w:rsidR="005E2E66" w:rsidRDefault="005E2E66" w:rsidP="005E2E66">
            <w:pPr>
              <w:jc w:val="center"/>
            </w:pPr>
            <w:r>
              <w:t>Государственная Дума</w:t>
            </w:r>
          </w:p>
          <w:p w:rsidR="005E2E66" w:rsidRDefault="005E2E66" w:rsidP="005E2E66">
            <w:pPr>
              <w:jc w:val="center"/>
            </w:pPr>
          </w:p>
          <w:p w:rsidR="005E2E66" w:rsidRDefault="005E2E66" w:rsidP="005E2E66">
            <w:pPr>
              <w:jc w:val="center"/>
            </w:pPr>
            <w:r>
              <w:t xml:space="preserve">01.12.2022 </w:t>
            </w:r>
          </w:p>
          <w:p w:rsidR="005E2E66" w:rsidRPr="00814821" w:rsidRDefault="005E2E66" w:rsidP="005E2E66">
            <w:pPr>
              <w:jc w:val="center"/>
            </w:pPr>
            <w:r>
              <w:lastRenderedPageBreak/>
              <w:t>в части ГИС</w:t>
            </w:r>
          </w:p>
          <w:p w:rsidR="005E2E66" w:rsidRDefault="005E2E66" w:rsidP="00814821">
            <w:pPr>
              <w:jc w:val="center"/>
            </w:pPr>
          </w:p>
        </w:tc>
        <w:tc>
          <w:tcPr>
            <w:tcW w:w="4536" w:type="dxa"/>
          </w:tcPr>
          <w:p w:rsidR="005E2E66" w:rsidRDefault="005E2E66" w:rsidP="005E2E66">
            <w:pPr>
              <w:jc w:val="center"/>
            </w:pPr>
            <w:r w:rsidRPr="005E2E66">
              <w:lastRenderedPageBreak/>
              <w:t>Федеральный закон</w:t>
            </w:r>
          </w:p>
          <w:p w:rsidR="005E2E66" w:rsidRPr="005E2E66" w:rsidRDefault="005E2E66" w:rsidP="005E2E66">
            <w:pPr>
              <w:jc w:val="center"/>
            </w:pPr>
            <w:r>
              <w:t>от 27.06.2019 №</w:t>
            </w:r>
            <w:r w:rsidRPr="005E2E66">
              <w:t xml:space="preserve"> 151-ФЗ</w:t>
            </w:r>
          </w:p>
          <w:p w:rsidR="005E2E66" w:rsidRPr="005E2E66" w:rsidRDefault="005E2E66" w:rsidP="005E2E66">
            <w:pPr>
              <w:jc w:val="center"/>
            </w:pPr>
            <w:r>
              <w:lastRenderedPageBreak/>
              <w:t>«</w:t>
            </w:r>
            <w:r w:rsidRPr="005E2E66">
              <w:t>О внесении</w:t>
            </w:r>
            <w:r>
              <w:t xml:space="preserve"> изменений в Федеральный закон «</w:t>
            </w:r>
            <w:r w:rsidRPr="005E2E66">
              <w:t xml:space="preserve">Об участии в долевом строительстве многоквартирных домов </w:t>
            </w:r>
            <w:r>
              <w:br/>
            </w:r>
            <w:r w:rsidRPr="005E2E66">
              <w:t xml:space="preserve">и иных объектов недвижимости </w:t>
            </w:r>
            <w:r>
              <w:br/>
            </w:r>
            <w:r w:rsidRPr="005E2E66">
              <w:t>и о внесении изменений в некоторые законодате</w:t>
            </w:r>
            <w:r>
              <w:t>льные акты Российской Федерации»</w:t>
            </w:r>
            <w:r w:rsidRPr="005E2E66">
              <w:t xml:space="preserve"> и отдельные законодательные акты Российской Фед</w:t>
            </w:r>
            <w:r>
              <w:t>ерации»</w:t>
            </w:r>
          </w:p>
          <w:p w:rsidR="005E2E66" w:rsidRPr="00814821" w:rsidRDefault="005E2E66" w:rsidP="00814821">
            <w:pPr>
              <w:jc w:val="center"/>
            </w:pPr>
          </w:p>
        </w:tc>
        <w:tc>
          <w:tcPr>
            <w:tcW w:w="6804" w:type="dxa"/>
          </w:tcPr>
          <w:p w:rsidR="005E2E66" w:rsidRPr="005E2E66" w:rsidRDefault="003F6230" w:rsidP="005E2E66">
            <w:pPr>
              <w:jc w:val="both"/>
            </w:pPr>
            <w:r>
              <w:rPr>
                <w:bCs/>
              </w:rPr>
              <w:lastRenderedPageBreak/>
              <w:t>В законе закреплено о</w:t>
            </w:r>
            <w:r w:rsidR="005E2E66" w:rsidRPr="005E2E66">
              <w:rPr>
                <w:bCs/>
              </w:rPr>
              <w:t xml:space="preserve"> функционирова</w:t>
            </w:r>
            <w:r>
              <w:rPr>
                <w:bCs/>
              </w:rPr>
              <w:t>нии в РФ</w:t>
            </w:r>
            <w:r w:rsidR="005E2E66" w:rsidRPr="005E2E66">
              <w:rPr>
                <w:bCs/>
              </w:rPr>
              <w:t xml:space="preserve"> е</w:t>
            </w:r>
            <w:r>
              <w:rPr>
                <w:bCs/>
              </w:rPr>
              <w:t>диной государственной информационной системы</w:t>
            </w:r>
            <w:r w:rsidR="005E2E66" w:rsidRPr="005E2E66">
              <w:rPr>
                <w:bCs/>
              </w:rPr>
              <w:t xml:space="preserve"> обеспечения градостроительной деятельности</w:t>
            </w:r>
            <w:r w:rsidR="005E2E66">
              <w:rPr>
                <w:bCs/>
              </w:rPr>
              <w:t xml:space="preserve"> (далее – ГИС),</w:t>
            </w:r>
            <w:r>
              <w:rPr>
                <w:bCs/>
              </w:rPr>
              <w:t xml:space="preserve"> содержащую</w:t>
            </w:r>
            <w:r w:rsidR="005E2E66" w:rsidRPr="005E2E66">
              <w:t xml:space="preserve">: </w:t>
            </w:r>
          </w:p>
          <w:p w:rsidR="005E2E66" w:rsidRPr="005E2E66" w:rsidRDefault="005E2E66" w:rsidP="005E2E66">
            <w:pPr>
              <w:jc w:val="both"/>
            </w:pPr>
            <w:r w:rsidRPr="005E2E66">
              <w:lastRenderedPageBreak/>
              <w:t xml:space="preserve">- классификатор строительной информации; </w:t>
            </w:r>
          </w:p>
          <w:p w:rsidR="005E2E66" w:rsidRPr="005E2E66" w:rsidRDefault="005E2E66" w:rsidP="005E2E66">
            <w:pPr>
              <w:jc w:val="both"/>
            </w:pPr>
            <w:r w:rsidRPr="005E2E66">
              <w:t xml:space="preserve">- сведения, документы и материалы об объектах капстроительства, которые необходимы для осуществления градостроительной деятельности. </w:t>
            </w:r>
          </w:p>
          <w:p w:rsidR="005E2E66" w:rsidRPr="005E2E66" w:rsidRDefault="005E2E66" w:rsidP="005E2E66">
            <w:pPr>
              <w:jc w:val="both"/>
            </w:pPr>
            <w:r w:rsidRPr="005E2E66">
              <w:t xml:space="preserve">Доступ органов государственной власти, органов местного самоуправления, физических и юридических лиц к сведениям, документам, материалам, содержащимся в ГИС, осуществляется с использованием сайта ГИС и инфраструктуры, обеспечивающей взаимодействие информационных систем, используемых для предоставления государственных </w:t>
            </w:r>
            <w:r>
              <w:br/>
            </w:r>
            <w:r w:rsidRPr="005E2E66">
              <w:t xml:space="preserve">и муниципальных услуг и исполнения государственных </w:t>
            </w:r>
            <w:r>
              <w:br/>
            </w:r>
            <w:r w:rsidRPr="005E2E66">
              <w:t xml:space="preserve">и муниципальных функций. </w:t>
            </w:r>
          </w:p>
          <w:p w:rsidR="005E2E66" w:rsidRPr="005E2E66" w:rsidRDefault="005E2E66" w:rsidP="005E2E66">
            <w:pPr>
              <w:jc w:val="both"/>
            </w:pPr>
            <w:r>
              <w:t>В</w:t>
            </w:r>
            <w:r w:rsidRPr="005E2E66">
              <w:t xml:space="preserve"> случае, если Правительством РФ установлена необходимость формирования и ведения информационной модели при выполнении инженерных изысканий, осуществлении архитектурно-строительного проектирования, строительства, реконструкции, капитального ремонта, эксплуатации и сноса объекта капстроительства, то в дело о застроенном </w:t>
            </w:r>
            <w:r>
              <w:br/>
            </w:r>
            <w:r w:rsidRPr="005E2E66">
              <w:t xml:space="preserve">или подлежащем застройке земельном участке также включается информационная модель. В таком случае уполномоченным органом государственной власти может быть принято решение о включении в состав дела о застроенном или подлежащем застройке земельном участке исключительно информационной модели. </w:t>
            </w:r>
          </w:p>
          <w:p w:rsidR="005E2E66" w:rsidRPr="00814821" w:rsidRDefault="005E2E66" w:rsidP="005E2E66">
            <w:pPr>
              <w:jc w:val="both"/>
              <w:rPr>
                <w:bCs/>
              </w:rPr>
            </w:pPr>
            <w:r w:rsidRPr="005E2E66">
              <w:t xml:space="preserve">Правила ведения ГИС и правила предоставления к ней доступа установлены Постановлением </w:t>
            </w:r>
            <w:r>
              <w:t>Правительства РФ от 28.09.2020 №</w:t>
            </w:r>
            <w:r w:rsidRPr="005E2E66">
              <w:t xml:space="preserve"> 1558. </w:t>
            </w:r>
          </w:p>
        </w:tc>
      </w:tr>
      <w:tr w:rsidR="005E2E66" w:rsidRPr="001F5E08" w:rsidTr="00765C29">
        <w:trPr>
          <w:trHeight w:val="722"/>
        </w:trPr>
        <w:tc>
          <w:tcPr>
            <w:tcW w:w="817" w:type="dxa"/>
          </w:tcPr>
          <w:p w:rsidR="005E2E66" w:rsidRDefault="00BB029E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9.</w:t>
            </w:r>
          </w:p>
        </w:tc>
        <w:tc>
          <w:tcPr>
            <w:tcW w:w="3006" w:type="dxa"/>
          </w:tcPr>
          <w:p w:rsidR="005E2E66" w:rsidRDefault="000E1055" w:rsidP="00765C29">
            <w:pPr>
              <w:spacing w:line="259" w:lineRule="auto"/>
              <w:jc w:val="center"/>
            </w:pPr>
            <w:proofErr w:type="spellStart"/>
            <w:r>
              <w:t>Росреестр</w:t>
            </w:r>
            <w:proofErr w:type="spellEnd"/>
          </w:p>
          <w:p w:rsidR="005407A9" w:rsidRDefault="005407A9" w:rsidP="00765C29">
            <w:pPr>
              <w:spacing w:line="259" w:lineRule="auto"/>
              <w:jc w:val="center"/>
            </w:pPr>
          </w:p>
          <w:p w:rsidR="005407A9" w:rsidRDefault="005407A9" w:rsidP="00765C29">
            <w:pPr>
              <w:spacing w:line="259" w:lineRule="auto"/>
              <w:jc w:val="center"/>
            </w:pPr>
            <w:r>
              <w:t>04.12.2022</w:t>
            </w:r>
          </w:p>
        </w:tc>
        <w:tc>
          <w:tcPr>
            <w:tcW w:w="4536" w:type="dxa"/>
          </w:tcPr>
          <w:p w:rsidR="000E1055" w:rsidRDefault="000E1055" w:rsidP="000E1055">
            <w:pPr>
              <w:jc w:val="center"/>
            </w:pPr>
            <w:r w:rsidRPr="000E1055">
              <w:t>Приказ Росреестра</w:t>
            </w:r>
          </w:p>
          <w:p w:rsidR="005E2E66" w:rsidRDefault="000E1055" w:rsidP="003F6230">
            <w:pPr>
              <w:jc w:val="center"/>
            </w:pPr>
            <w:r>
              <w:t xml:space="preserve">от 19.10.2022 № П/0400 </w:t>
            </w:r>
            <w:r>
              <w:br/>
              <w:t>«</w:t>
            </w:r>
            <w:r w:rsidRPr="000E1055">
              <w:t xml:space="preserve">О внесении изменений в перечень документов, подтверждающих право заявителя на приобретение земельного участка без проведения торгов, утвержденный приказом Федеральной службы государственной регистрации, </w:t>
            </w:r>
            <w:r w:rsidRPr="000E1055">
              <w:lastRenderedPageBreak/>
              <w:t>кадастра и картографии</w:t>
            </w:r>
            <w:r>
              <w:t xml:space="preserve"> </w:t>
            </w:r>
            <w:r>
              <w:br/>
              <w:t>от 2 сентября 2020 г. № П/0321»</w:t>
            </w:r>
          </w:p>
        </w:tc>
        <w:tc>
          <w:tcPr>
            <w:tcW w:w="6804" w:type="dxa"/>
          </w:tcPr>
          <w:p w:rsidR="000E1055" w:rsidRPr="000E1055" w:rsidRDefault="000E1055" w:rsidP="000E1055">
            <w:pPr>
              <w:jc w:val="both"/>
            </w:pPr>
            <w:r w:rsidRPr="000E1055">
              <w:rPr>
                <w:bCs/>
              </w:rPr>
              <w:lastRenderedPageBreak/>
              <w:t>Скорректирован перечень документов, подтверждающих право заявителя на приобретение земельного участка без проведения торгов</w:t>
            </w:r>
            <w:r w:rsidRPr="000E1055">
              <w:t>.</w:t>
            </w:r>
          </w:p>
          <w:p w:rsidR="005E2E66" w:rsidRDefault="000E1055" w:rsidP="000E1055">
            <w:pPr>
              <w:jc w:val="both"/>
            </w:pPr>
            <w:r w:rsidRPr="000E1055">
              <w:t>Изменения направлены на реализацию Федерального закона от 28.05.2022 № 144-ФЗ «О внесении изменения в статью 39.10 Земельного кодекса Российской Федерации»</w:t>
            </w:r>
            <w:r>
              <w:t xml:space="preserve"> (п</w:t>
            </w:r>
            <w:r w:rsidRPr="000E1055">
              <w:rPr>
                <w:bCs/>
              </w:rPr>
              <w:t>редоставление земельного участка, находящегося в государственной или муниципальной собственности, в безвозмездное пользование</w:t>
            </w:r>
            <w:r>
              <w:rPr>
                <w:bCs/>
              </w:rPr>
              <w:t>)</w:t>
            </w:r>
            <w:r>
              <w:t xml:space="preserve">. </w:t>
            </w:r>
            <w:r w:rsidRPr="000E1055">
              <w:t xml:space="preserve">Установлен перечень документов, подтверждающих право </w:t>
            </w:r>
            <w:r w:rsidRPr="000E1055">
              <w:lastRenderedPageBreak/>
              <w:t>заявителя на приобретение земельного участка, находящегося</w:t>
            </w:r>
            <w:r>
              <w:br/>
            </w:r>
            <w:r w:rsidRPr="000E1055">
              <w:t xml:space="preserve"> в государственной или муниципальной собственности, в аренду без проведения торгов, по основаниям, предусмотренным подпунктом 5.1 пункта 2 стат</w:t>
            </w:r>
            <w:r>
              <w:t>ьи 39.10 Земельного кодекса Российской Федерации, а именно</w:t>
            </w:r>
            <w:r w:rsidRPr="000E1055">
              <w:t xml:space="preserve"> перечень документов, подтверждающих право некоммерческой организации </w:t>
            </w:r>
            <w:r>
              <w:br/>
            </w:r>
            <w:r w:rsidRPr="000E1055">
              <w:t xml:space="preserve">на приобретение в безвозмездное пользование земельного участка без проведения торгов для осуществления строительства или реконструкции объектов капитального строительства полностью за счет субсидии из федерального бюджета. </w:t>
            </w:r>
          </w:p>
        </w:tc>
      </w:tr>
      <w:tr w:rsidR="005E2E66" w:rsidRPr="001F5E08" w:rsidTr="00765C29">
        <w:trPr>
          <w:trHeight w:val="722"/>
        </w:trPr>
        <w:tc>
          <w:tcPr>
            <w:tcW w:w="817" w:type="dxa"/>
          </w:tcPr>
          <w:p w:rsidR="005E2E66" w:rsidRDefault="00BB029E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3006" w:type="dxa"/>
          </w:tcPr>
          <w:p w:rsidR="005E2E66" w:rsidRDefault="009F65DA" w:rsidP="00765C29">
            <w:pPr>
              <w:spacing w:line="259" w:lineRule="auto"/>
              <w:jc w:val="center"/>
            </w:pPr>
            <w:proofErr w:type="spellStart"/>
            <w:r>
              <w:t>Роскомнадзор</w:t>
            </w:r>
            <w:proofErr w:type="spellEnd"/>
          </w:p>
          <w:p w:rsidR="009F65DA" w:rsidRDefault="009F65DA" w:rsidP="00765C29">
            <w:pPr>
              <w:spacing w:line="259" w:lineRule="auto"/>
              <w:jc w:val="center"/>
            </w:pPr>
          </w:p>
          <w:p w:rsidR="009F65DA" w:rsidRDefault="00BB029E" w:rsidP="00765C29">
            <w:pPr>
              <w:spacing w:line="259" w:lineRule="auto"/>
              <w:jc w:val="center"/>
            </w:pPr>
            <w:r>
              <w:t>26</w:t>
            </w:r>
            <w:r w:rsidR="009F65DA">
              <w:t>.12.2022</w:t>
            </w:r>
          </w:p>
        </w:tc>
        <w:tc>
          <w:tcPr>
            <w:tcW w:w="4536" w:type="dxa"/>
          </w:tcPr>
          <w:p w:rsidR="009F65DA" w:rsidRDefault="009F65DA" w:rsidP="009F65DA">
            <w:pPr>
              <w:jc w:val="center"/>
            </w:pPr>
            <w:r w:rsidRPr="009F65DA">
              <w:t>Приказ Роскомнадзора</w:t>
            </w:r>
          </w:p>
          <w:p w:rsidR="009F65DA" w:rsidRDefault="009F65DA" w:rsidP="009F65DA">
            <w:pPr>
              <w:jc w:val="center"/>
            </w:pPr>
            <w:r>
              <w:t>от 28.10.2022 №</w:t>
            </w:r>
            <w:r w:rsidRPr="009F65DA">
              <w:t xml:space="preserve"> 180</w:t>
            </w:r>
            <w:r>
              <w:t xml:space="preserve"> </w:t>
            </w:r>
          </w:p>
          <w:p w:rsidR="005E2E66" w:rsidRDefault="009F65DA" w:rsidP="009F65DA">
            <w:pPr>
              <w:jc w:val="center"/>
            </w:pPr>
            <w:r>
              <w:t>«</w:t>
            </w:r>
            <w:r w:rsidRPr="009F65DA">
              <w:t xml:space="preserve">Об утверждении форм уведомлений </w:t>
            </w:r>
            <w:r>
              <w:br/>
            </w:r>
            <w:r w:rsidRPr="009F65DA">
              <w:t xml:space="preserve">о намерении осуществлять обработку персональных данных, об изменении сведений, содержащихся в уведомлении </w:t>
            </w:r>
            <w:r>
              <w:br/>
            </w:r>
            <w:r w:rsidRPr="009F65DA">
              <w:t>о намерении осуществлять обработку персональных данных, о прекращени</w:t>
            </w:r>
            <w:r>
              <w:t>и обработки персональных данных»</w:t>
            </w:r>
          </w:p>
        </w:tc>
        <w:tc>
          <w:tcPr>
            <w:tcW w:w="6804" w:type="dxa"/>
          </w:tcPr>
          <w:p w:rsidR="009F65DA" w:rsidRPr="009F65DA" w:rsidRDefault="009F65DA" w:rsidP="009F65DA">
            <w:pPr>
              <w:jc w:val="both"/>
            </w:pPr>
            <w:r w:rsidRPr="009F65DA">
              <w:rPr>
                <w:bCs/>
              </w:rPr>
              <w:t xml:space="preserve">Установлены формы уведомлений, направляемых оператором </w:t>
            </w:r>
            <w:r w:rsidR="003F6230">
              <w:rPr>
                <w:bCs/>
              </w:rPr>
              <w:br/>
            </w:r>
            <w:r w:rsidRPr="009F65DA">
              <w:rPr>
                <w:bCs/>
              </w:rPr>
              <w:t>в уполномоченный орган по защите прав субъектов персональных данных</w:t>
            </w:r>
            <w:r w:rsidR="00BB029E" w:rsidRPr="003F6230">
              <w:t>.</w:t>
            </w:r>
          </w:p>
          <w:p w:rsidR="005E2E66" w:rsidRDefault="009F65DA" w:rsidP="00BB029E">
            <w:pPr>
              <w:jc w:val="both"/>
            </w:pPr>
            <w:r w:rsidRPr="009F65DA">
              <w:t>В соответствии с Федеральным законом от 14.07.202</w:t>
            </w:r>
            <w:r w:rsidR="00BB029E">
              <w:t>2 №</w:t>
            </w:r>
            <w:r w:rsidRPr="009F65DA">
              <w:t xml:space="preserve"> 266-ФЗ утвержд</w:t>
            </w:r>
            <w:r w:rsidR="00BB029E">
              <w:t xml:space="preserve">ены следующие формы уведомлений </w:t>
            </w:r>
            <w:r w:rsidRPr="009F65DA">
              <w:t>о намерении осуществлять обработку персональных данных и об изменении сведений, содержащихся в таком уведомлении, о прекращении</w:t>
            </w:r>
            <w:r w:rsidR="003F6230">
              <w:t xml:space="preserve"> обработки персональных данных.</w:t>
            </w:r>
          </w:p>
        </w:tc>
      </w:tr>
      <w:tr w:rsidR="00B40E2E" w:rsidRPr="001F5E08" w:rsidTr="00765C29">
        <w:trPr>
          <w:trHeight w:val="722"/>
        </w:trPr>
        <w:tc>
          <w:tcPr>
            <w:tcW w:w="817" w:type="dxa"/>
          </w:tcPr>
          <w:p w:rsidR="00B40E2E" w:rsidRDefault="00BB029E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3006" w:type="dxa"/>
          </w:tcPr>
          <w:p w:rsidR="003F6230" w:rsidRDefault="003F6230" w:rsidP="00765C29">
            <w:pPr>
              <w:spacing w:line="259" w:lineRule="auto"/>
              <w:jc w:val="center"/>
            </w:pPr>
            <w:proofErr w:type="spellStart"/>
            <w:r>
              <w:t>Росреестр</w:t>
            </w:r>
            <w:proofErr w:type="spellEnd"/>
          </w:p>
          <w:p w:rsidR="003F6230" w:rsidRDefault="003F6230" w:rsidP="00765C29">
            <w:pPr>
              <w:spacing w:line="259" w:lineRule="auto"/>
              <w:jc w:val="center"/>
            </w:pPr>
          </w:p>
          <w:p w:rsidR="003F6230" w:rsidRDefault="003F6230" w:rsidP="00765C29">
            <w:pPr>
              <w:spacing w:line="259" w:lineRule="auto"/>
              <w:jc w:val="center"/>
            </w:pPr>
            <w:r>
              <w:t xml:space="preserve">09.01.2023 </w:t>
            </w:r>
          </w:p>
          <w:p w:rsidR="00B40E2E" w:rsidRDefault="00B40E2E" w:rsidP="00765C29">
            <w:pPr>
              <w:spacing w:line="259" w:lineRule="auto"/>
              <w:jc w:val="center"/>
            </w:pPr>
          </w:p>
        </w:tc>
        <w:tc>
          <w:tcPr>
            <w:tcW w:w="4536" w:type="dxa"/>
          </w:tcPr>
          <w:p w:rsidR="00B40E2E" w:rsidRDefault="00B40E2E" w:rsidP="00B40E2E">
            <w:pPr>
              <w:jc w:val="center"/>
            </w:pPr>
            <w:r w:rsidRPr="00B40E2E">
              <w:t xml:space="preserve">Приказ Росреестра </w:t>
            </w:r>
            <w:r>
              <w:br/>
            </w:r>
            <w:r w:rsidRPr="00B40E2E">
              <w:t xml:space="preserve">от 06.10.2022 </w:t>
            </w:r>
            <w:r>
              <w:t>№ П/0378</w:t>
            </w:r>
          </w:p>
          <w:p w:rsidR="00B40E2E" w:rsidRDefault="00B40E2E" w:rsidP="00B40E2E">
            <w:pPr>
              <w:jc w:val="center"/>
            </w:pPr>
            <w:r>
              <w:t>«</w:t>
            </w:r>
            <w:r w:rsidRPr="00B40E2E">
              <w:t>О внесении изменений в Порядок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установленный приказом Р</w:t>
            </w:r>
            <w:r>
              <w:t xml:space="preserve">осреестра </w:t>
            </w:r>
          </w:p>
          <w:p w:rsidR="00B40E2E" w:rsidRDefault="00B40E2E" w:rsidP="00B40E2E">
            <w:pPr>
              <w:jc w:val="center"/>
            </w:pPr>
            <w:r>
              <w:t>от 28 апреля 2021 г. № П/0179»</w:t>
            </w:r>
            <w:r w:rsidR="003F6230">
              <w:t xml:space="preserve"> з</w:t>
            </w:r>
            <w:r w:rsidR="003F6230" w:rsidRPr="00B40E2E">
              <w:t>арегистрировано в Ми</w:t>
            </w:r>
            <w:r w:rsidR="003F6230">
              <w:t>нюсте России 29.12.2022 № 71887</w:t>
            </w:r>
          </w:p>
        </w:tc>
        <w:tc>
          <w:tcPr>
            <w:tcW w:w="6804" w:type="dxa"/>
          </w:tcPr>
          <w:p w:rsidR="00B40E2E" w:rsidRDefault="00B40E2E" w:rsidP="00B40E2E">
            <w:pPr>
              <w:jc w:val="both"/>
            </w:pPr>
            <w:r>
              <w:t xml:space="preserve">Приказом установлено, что акт осмотра подготавливается </w:t>
            </w:r>
            <w:r>
              <w:br/>
              <w:t xml:space="preserve">в форме электронного документа либо в форме документов </w:t>
            </w:r>
            <w:r>
              <w:br/>
              <w:t xml:space="preserve">на бумажном носителе. </w:t>
            </w:r>
          </w:p>
          <w:p w:rsidR="00B40E2E" w:rsidRDefault="00B40E2E" w:rsidP="00B40E2E">
            <w:pPr>
              <w:jc w:val="both"/>
            </w:pPr>
            <w:r>
              <w:t xml:space="preserve">Акт осмотра, составленный в форме электронного документа, подписывается усиленной квалифицированной электронной подписью председателя комиссии. </w:t>
            </w:r>
          </w:p>
          <w:p w:rsidR="00B40E2E" w:rsidRDefault="00B40E2E" w:rsidP="00B40E2E">
            <w:pPr>
              <w:jc w:val="both"/>
            </w:pPr>
            <w:r>
              <w:t xml:space="preserve">В случае подготовки Акта осмотра в форме документа </w:t>
            </w:r>
            <w:r>
              <w:br/>
              <w:t xml:space="preserve">на бумажном носителе такой Акт осмотра подписывается всеми членами комиссии, уполномоченный орган осуществляет перевод документа в форму электронного образа документа </w:t>
            </w:r>
            <w:r>
              <w:br/>
              <w:t>и заверяет усиленной квалифицированной электронной подписью уполномоченного должностного лица такого органа или усиленной квалифицированной электронной подписью председателя комиссии. В указанном случае электронный образ Акта осмотра имеет ту же юридическую силу, что и документ на бумажном носителе.</w:t>
            </w:r>
          </w:p>
        </w:tc>
      </w:tr>
      <w:tr w:rsidR="008B4295" w:rsidRPr="001F5E08" w:rsidTr="00765C29">
        <w:trPr>
          <w:trHeight w:val="722"/>
        </w:trPr>
        <w:tc>
          <w:tcPr>
            <w:tcW w:w="817" w:type="dxa"/>
          </w:tcPr>
          <w:p w:rsidR="008B4295" w:rsidRDefault="001C6A44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12.</w:t>
            </w:r>
          </w:p>
        </w:tc>
        <w:tc>
          <w:tcPr>
            <w:tcW w:w="3006" w:type="dxa"/>
          </w:tcPr>
          <w:p w:rsidR="008B4295" w:rsidRDefault="003F6230" w:rsidP="00765C29">
            <w:pPr>
              <w:spacing w:line="259" w:lineRule="auto"/>
              <w:jc w:val="center"/>
            </w:pPr>
            <w:proofErr w:type="spellStart"/>
            <w:r>
              <w:t>Росреестр</w:t>
            </w:r>
            <w:proofErr w:type="spellEnd"/>
          </w:p>
          <w:p w:rsidR="003F6230" w:rsidRDefault="003F6230" w:rsidP="00765C29">
            <w:pPr>
              <w:spacing w:line="259" w:lineRule="auto"/>
              <w:jc w:val="center"/>
            </w:pPr>
          </w:p>
          <w:p w:rsidR="003F6230" w:rsidRDefault="003F6230" w:rsidP="00765C29">
            <w:pPr>
              <w:spacing w:line="259" w:lineRule="auto"/>
              <w:jc w:val="center"/>
            </w:pPr>
            <w:r>
              <w:t>01.03.2023</w:t>
            </w:r>
          </w:p>
          <w:p w:rsidR="003F6230" w:rsidRPr="00B40E2E" w:rsidRDefault="003F6230" w:rsidP="00765C29">
            <w:pPr>
              <w:spacing w:line="259" w:lineRule="auto"/>
              <w:jc w:val="center"/>
            </w:pPr>
          </w:p>
        </w:tc>
        <w:tc>
          <w:tcPr>
            <w:tcW w:w="4536" w:type="dxa"/>
          </w:tcPr>
          <w:p w:rsidR="008B4295" w:rsidRDefault="008B4295" w:rsidP="008B4295">
            <w:pPr>
              <w:jc w:val="center"/>
            </w:pPr>
            <w:r>
              <w:t xml:space="preserve">Приказ Росреестра </w:t>
            </w:r>
            <w:r>
              <w:br/>
              <w:t>от 07.11.2022 № П/0427</w:t>
            </w:r>
          </w:p>
          <w:p w:rsidR="003F6230" w:rsidRPr="003F6230" w:rsidRDefault="008B4295" w:rsidP="003F6230">
            <w:pPr>
              <w:jc w:val="center"/>
            </w:pPr>
            <w:r>
              <w:t xml:space="preserve">«О внесении изменений в некоторые приказы Федеральной службы государственной регистрации, кадастра </w:t>
            </w:r>
            <w:r>
              <w:br/>
              <w:t xml:space="preserve">и картографии по вопросам ведения Единого государственного реестра недвижимости и предоставления содержащихся в нем сведений в связи </w:t>
            </w:r>
            <w:r>
              <w:br/>
              <w:t xml:space="preserve">с принятием Федерального закона </w:t>
            </w:r>
            <w:r>
              <w:br/>
              <w:t xml:space="preserve">от 14 июля 2022 г. № 266-ФЗ </w:t>
            </w:r>
            <w:r>
              <w:br/>
              <w:t xml:space="preserve">«О внесении изменений в Федеральный закон «О персональных данных», отдельные законодательные акты Российской Федерации и признании утратившей силу части четырнадцатой статьи 30 Федерального закона «О банках </w:t>
            </w:r>
            <w:r>
              <w:br/>
              <w:t>и банковской деятельности»</w:t>
            </w:r>
            <w:r w:rsidR="003F6230" w:rsidRPr="003F6230">
              <w:t xml:space="preserve"> </w:t>
            </w:r>
            <w:r w:rsidR="003F6230">
              <w:t>з</w:t>
            </w:r>
            <w:r w:rsidR="003F6230" w:rsidRPr="003F6230">
              <w:t>арегистрирова</w:t>
            </w:r>
            <w:r w:rsidR="003F6230">
              <w:t>но в Минюсте России 27.12.2022 №</w:t>
            </w:r>
            <w:r w:rsidR="003F6230" w:rsidRPr="003F6230">
              <w:t xml:space="preserve"> 71822</w:t>
            </w:r>
          </w:p>
          <w:p w:rsidR="008B4295" w:rsidRDefault="008B4295" w:rsidP="008B4295">
            <w:pPr>
              <w:jc w:val="center"/>
            </w:pPr>
          </w:p>
          <w:p w:rsidR="008B4295" w:rsidRPr="00B40E2E" w:rsidRDefault="008B4295" w:rsidP="00B40E2E">
            <w:pPr>
              <w:jc w:val="center"/>
            </w:pPr>
          </w:p>
        </w:tc>
        <w:tc>
          <w:tcPr>
            <w:tcW w:w="6804" w:type="dxa"/>
          </w:tcPr>
          <w:p w:rsidR="008B4295" w:rsidRPr="008B4295" w:rsidRDefault="008B4295" w:rsidP="008B4295">
            <w:pPr>
              <w:jc w:val="both"/>
            </w:pPr>
            <w:r w:rsidRPr="008B4295">
              <w:rPr>
                <w:bCs/>
              </w:rPr>
              <w:t>Нотариусы будут удостоверять факт наличия сведений в ЕГРН о фамилии, об имени, отчестве и о дате рождения правообладателя объекта недвижимости или лица, в пользу которого зарегистрированы ограничения права или обременения объекта недвижимости</w:t>
            </w:r>
            <w:r>
              <w:t>.</w:t>
            </w:r>
          </w:p>
          <w:p w:rsidR="008B4295" w:rsidRDefault="008B4295" w:rsidP="008B4295">
            <w:pPr>
              <w:jc w:val="both"/>
            </w:pPr>
            <w:r>
              <w:t xml:space="preserve">По письменному заявлению лица, которому содержащиеся </w:t>
            </w:r>
            <w:r>
              <w:br/>
              <w:t xml:space="preserve">в ЕГРН сведения о фамилии, об имени, отчестве и о дате рождения правообладателя объекта недвижимости или лица, </w:t>
            </w:r>
            <w:r>
              <w:br/>
              <w:t xml:space="preserve">в пользу которого зарегистрированы ограничения права или обременения объекта недвижимости, необходимы для защиты своих прав и законных интересов, такие сведения запрашиваются нотариусом в виде выписки из данного реестра. Наличие указанных сведений нотариус удостоверяет свидетельством. </w:t>
            </w:r>
          </w:p>
          <w:p w:rsidR="008B4295" w:rsidRDefault="008B4295" w:rsidP="008B4295">
            <w:pPr>
              <w:jc w:val="both"/>
            </w:pPr>
            <w:r>
              <w:t xml:space="preserve">При подаче письменного заявления заинтересованное лицо представляет нотариусу письменные доказательства, подтверждающие наличие обстоятельств, достаточных </w:t>
            </w:r>
            <w:r>
              <w:br/>
              <w:t xml:space="preserve">для получения выписки из ЕГРН. </w:t>
            </w:r>
          </w:p>
          <w:p w:rsidR="008B4295" w:rsidRDefault="008B4295" w:rsidP="008B4295">
            <w:pPr>
              <w:jc w:val="both"/>
            </w:pPr>
            <w:r>
              <w:t xml:space="preserve">Нотариальный тариф за совершение указанных действий составит 300 рублей. </w:t>
            </w:r>
          </w:p>
          <w:p w:rsidR="008B4295" w:rsidRDefault="008B4295" w:rsidP="008B4295">
            <w:pPr>
              <w:jc w:val="both"/>
            </w:pPr>
            <w:r>
              <w:t xml:space="preserve">За удостоверение факта наличия сведений в ЕГРН о фамилии, </w:t>
            </w:r>
            <w:r>
              <w:br/>
              <w:t xml:space="preserve">об имени, отчестве и о дате рождения гражданина, являющегося правообладателем объекта недвижимости или лицом, в пользу которого зарегистрированы ограничения права или обременения объекта недвижимости, плата за услуги правового </w:t>
            </w:r>
            <w:r>
              <w:br/>
              <w:t xml:space="preserve">и технического характера не может превышать 150 рублей </w:t>
            </w:r>
            <w:r>
              <w:br/>
              <w:t>(в случае совершения нотариального действия удаленно плата не взимается).</w:t>
            </w:r>
          </w:p>
        </w:tc>
      </w:tr>
      <w:tr w:rsidR="00814821" w:rsidRPr="001F5E08" w:rsidTr="00765C29">
        <w:trPr>
          <w:trHeight w:val="722"/>
        </w:trPr>
        <w:tc>
          <w:tcPr>
            <w:tcW w:w="817" w:type="dxa"/>
          </w:tcPr>
          <w:p w:rsidR="00814821" w:rsidRDefault="001C6A44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</w:t>
            </w:r>
          </w:p>
        </w:tc>
        <w:tc>
          <w:tcPr>
            <w:tcW w:w="3006" w:type="dxa"/>
          </w:tcPr>
          <w:p w:rsidR="00814821" w:rsidRPr="00B40E2E" w:rsidRDefault="00814821" w:rsidP="00765C29">
            <w:pPr>
              <w:spacing w:line="259" w:lineRule="auto"/>
              <w:jc w:val="center"/>
            </w:pPr>
            <w:proofErr w:type="spellStart"/>
            <w:r>
              <w:t>Росреестр</w:t>
            </w:r>
            <w:proofErr w:type="spellEnd"/>
            <w:r>
              <w:t xml:space="preserve"> </w:t>
            </w:r>
          </w:p>
        </w:tc>
        <w:tc>
          <w:tcPr>
            <w:tcW w:w="4536" w:type="dxa"/>
          </w:tcPr>
          <w:p w:rsidR="00814821" w:rsidRDefault="00814821" w:rsidP="00814821">
            <w:pPr>
              <w:jc w:val="center"/>
            </w:pPr>
            <w:r>
              <w:t>Письмо</w:t>
            </w:r>
            <w:r w:rsidRPr="00814821">
              <w:t xml:space="preserve"> Росреестра</w:t>
            </w:r>
          </w:p>
          <w:p w:rsidR="00814821" w:rsidRPr="00814821" w:rsidRDefault="00814821" w:rsidP="00814821">
            <w:pPr>
              <w:jc w:val="center"/>
            </w:pPr>
            <w:r>
              <w:t>от 02.12.2022 №</w:t>
            </w:r>
            <w:r w:rsidRPr="00814821">
              <w:t xml:space="preserve"> 14-10634-ТГ/22</w:t>
            </w:r>
          </w:p>
          <w:p w:rsidR="00814821" w:rsidRDefault="00814821" w:rsidP="003F6230">
            <w:pPr>
              <w:jc w:val="center"/>
            </w:pPr>
            <w:r>
              <w:t>«</w:t>
            </w:r>
            <w:r w:rsidRPr="00814821">
              <w:t>О направлении ответов на вопросы методического характера в сфере государственного кадастрового учета и го</w:t>
            </w:r>
            <w:r>
              <w:t>сударственной регистрации прав»</w:t>
            </w:r>
          </w:p>
        </w:tc>
        <w:tc>
          <w:tcPr>
            <w:tcW w:w="6804" w:type="dxa"/>
          </w:tcPr>
          <w:p w:rsidR="00814821" w:rsidRPr="00814821" w:rsidRDefault="00814821" w:rsidP="00814821">
            <w:pPr>
              <w:jc w:val="both"/>
            </w:pPr>
            <w:r w:rsidRPr="00814821">
              <w:rPr>
                <w:bCs/>
              </w:rPr>
              <w:t xml:space="preserve">В данном письме содержаться </w:t>
            </w:r>
            <w:r>
              <w:rPr>
                <w:bCs/>
              </w:rPr>
              <w:t xml:space="preserve">ответ </w:t>
            </w:r>
            <w:r w:rsidRPr="00814821">
              <w:rPr>
                <w:bCs/>
              </w:rPr>
              <w:t xml:space="preserve">рекомендации на некоторые вопросы в сфере государственного кадастрового учета </w:t>
            </w:r>
            <w:r>
              <w:rPr>
                <w:bCs/>
              </w:rPr>
              <w:br/>
            </w:r>
            <w:r w:rsidRPr="00814821">
              <w:rPr>
                <w:bCs/>
              </w:rPr>
              <w:t>и государственной регистрации прав</w:t>
            </w:r>
            <w:r>
              <w:rPr>
                <w:bCs/>
              </w:rPr>
              <w:t>.</w:t>
            </w:r>
            <w:r w:rsidRPr="00814821">
              <w:t xml:space="preserve"> </w:t>
            </w:r>
          </w:p>
          <w:p w:rsidR="00814821" w:rsidRPr="008B4295" w:rsidRDefault="00814821" w:rsidP="00814821">
            <w:pPr>
              <w:jc w:val="both"/>
              <w:rPr>
                <w:bCs/>
              </w:rPr>
            </w:pPr>
            <w:r w:rsidRPr="00814821">
              <w:t>Сообщается, в частности, об изменении вида разрешенного использования садовых земельных участков</w:t>
            </w:r>
            <w:r>
              <w:t xml:space="preserve"> </w:t>
            </w:r>
            <w:r w:rsidRPr="00814821">
              <w:t xml:space="preserve">на вид, предусматривающий </w:t>
            </w:r>
            <w:r>
              <w:t>ИЖС</w:t>
            </w:r>
            <w:r w:rsidRPr="00814821">
              <w:t xml:space="preserve">, о необходимости нотариального удостоверения документа, подтверждающего передачу доли </w:t>
            </w:r>
            <w:r>
              <w:br/>
            </w:r>
            <w:r w:rsidRPr="00814821">
              <w:t xml:space="preserve">в праве на недвижимое имущество участником обществу </w:t>
            </w:r>
            <w:r>
              <w:br/>
            </w:r>
            <w:r w:rsidRPr="00814821">
              <w:lastRenderedPageBreak/>
              <w:t>в качестве имущественного вклада в уставный капитал общества, о государственной р</w:t>
            </w:r>
            <w:r>
              <w:t>егистрации права собственности «прежнего»</w:t>
            </w:r>
            <w:r w:rsidRPr="00814821">
              <w:t xml:space="preserve"> собственника объекта недвижимости на основании решения суда о признании сделки недействительной </w:t>
            </w:r>
            <w:r>
              <w:br/>
            </w:r>
            <w:r w:rsidRPr="00814821">
              <w:t>и применении последствий</w:t>
            </w:r>
            <w:r>
              <w:t xml:space="preserve"> </w:t>
            </w:r>
            <w:r w:rsidRPr="00814821">
              <w:t>ее недействительности при наличии зарегистрированных арестов/</w:t>
            </w:r>
            <w:r>
              <w:t>запретов, ограничивающих право «актуального»</w:t>
            </w:r>
            <w:r w:rsidRPr="00814821">
              <w:t xml:space="preserve"> собственника, и </w:t>
            </w:r>
            <w:r>
              <w:t>др.</w:t>
            </w:r>
          </w:p>
        </w:tc>
      </w:tr>
      <w:tr w:rsidR="00B26D29" w:rsidRPr="008B4295" w:rsidTr="00014040">
        <w:trPr>
          <w:trHeight w:val="722"/>
        </w:trPr>
        <w:tc>
          <w:tcPr>
            <w:tcW w:w="817" w:type="dxa"/>
          </w:tcPr>
          <w:p w:rsidR="00B26D29" w:rsidRDefault="00B26D29" w:rsidP="000140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14.</w:t>
            </w:r>
          </w:p>
        </w:tc>
        <w:tc>
          <w:tcPr>
            <w:tcW w:w="3006" w:type="dxa"/>
          </w:tcPr>
          <w:p w:rsidR="00B26D29" w:rsidRPr="00B26D29" w:rsidRDefault="00B26D29" w:rsidP="00B26D29">
            <w:pPr>
              <w:spacing w:after="160"/>
              <w:jc w:val="center"/>
            </w:pPr>
            <w:r w:rsidRPr="00B26D29">
              <w:t>Минтруд</w:t>
            </w:r>
          </w:p>
          <w:p w:rsidR="00B26D29" w:rsidRPr="00B40E2E" w:rsidRDefault="00B26D29" w:rsidP="00B26D29">
            <w:pPr>
              <w:jc w:val="both"/>
            </w:pPr>
          </w:p>
        </w:tc>
        <w:tc>
          <w:tcPr>
            <w:tcW w:w="4536" w:type="dxa"/>
          </w:tcPr>
          <w:p w:rsidR="00B26D29" w:rsidRDefault="00B26D29" w:rsidP="00B26D29">
            <w:pPr>
              <w:jc w:val="center"/>
            </w:pPr>
            <w:r w:rsidRPr="00B26D29">
              <w:t>Приказ Минтруда России от 19.10.2022 № 677н «О признании утратившими силу некоторых приказов Министерства здравоохранения и социального развития Российской Федерации и Министерства труда и социальной защиты Российской Федерации по вопросам обязательного социального страхования»</w:t>
            </w:r>
          </w:p>
          <w:p w:rsidR="00B26D29" w:rsidRDefault="00B26D29" w:rsidP="00014040">
            <w:pPr>
              <w:jc w:val="center"/>
            </w:pPr>
          </w:p>
        </w:tc>
        <w:tc>
          <w:tcPr>
            <w:tcW w:w="6804" w:type="dxa"/>
          </w:tcPr>
          <w:p w:rsidR="00B26D29" w:rsidRPr="00B26D29" w:rsidRDefault="00B26D29" w:rsidP="00B26D29">
            <w:pPr>
              <w:jc w:val="both"/>
            </w:pPr>
            <w:r w:rsidRPr="00B26D29">
              <w:t>Минтруд</w:t>
            </w:r>
            <w:r>
              <w:t xml:space="preserve"> </w:t>
            </w:r>
            <w:r w:rsidRPr="00B26D29">
              <w:t xml:space="preserve">отменил форму справки № 182н о заработной плате, выдаваемой работнику при увольнении. Сведения о выплатах предыдущих работодателей новому работодателю сообщит Фонд пенсионного и социального страхования. </w:t>
            </w:r>
          </w:p>
          <w:p w:rsidR="00B26D29" w:rsidRPr="008B4295" w:rsidRDefault="00B26D29" w:rsidP="00014040">
            <w:pPr>
              <w:jc w:val="both"/>
              <w:rPr>
                <w:bCs/>
              </w:rPr>
            </w:pPr>
            <w:r>
              <w:t>.</w:t>
            </w:r>
          </w:p>
        </w:tc>
      </w:tr>
    </w:tbl>
    <w:p w:rsidR="00BF04DB" w:rsidRPr="001F5E08" w:rsidRDefault="00BF04DB" w:rsidP="0065572A">
      <w:pPr>
        <w:jc w:val="center"/>
        <w:rPr>
          <w:color w:val="000000" w:themeColor="text1"/>
        </w:rPr>
      </w:pPr>
    </w:p>
    <w:sectPr w:rsidR="00BF04DB" w:rsidRPr="001F5E08" w:rsidSect="006A4CCD">
      <w:headerReference w:type="default" r:id="rId8"/>
      <w:pgSz w:w="16838" w:h="11906" w:orient="landscape"/>
      <w:pgMar w:top="851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D90" w:rsidRDefault="00AA0D90" w:rsidP="007D3241">
      <w:r>
        <w:separator/>
      </w:r>
    </w:p>
  </w:endnote>
  <w:endnote w:type="continuationSeparator" w:id="0">
    <w:p w:rsidR="00AA0D90" w:rsidRDefault="00AA0D90" w:rsidP="007D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D90" w:rsidRDefault="00AA0D90" w:rsidP="007D3241">
      <w:r>
        <w:separator/>
      </w:r>
    </w:p>
  </w:footnote>
  <w:footnote w:type="continuationSeparator" w:id="0">
    <w:p w:rsidR="00AA0D90" w:rsidRDefault="00AA0D90" w:rsidP="007D3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312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03C3" w:rsidRPr="00A203C3" w:rsidRDefault="00A203C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03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03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0B2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203C3" w:rsidRDefault="00A203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45B1"/>
    <w:multiLevelType w:val="multilevel"/>
    <w:tmpl w:val="CC78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F7ED2"/>
    <w:multiLevelType w:val="hybridMultilevel"/>
    <w:tmpl w:val="1EA4C662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F484F"/>
    <w:multiLevelType w:val="hybridMultilevel"/>
    <w:tmpl w:val="8C0C2928"/>
    <w:lvl w:ilvl="0" w:tplc="812013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8089B"/>
    <w:multiLevelType w:val="hybridMultilevel"/>
    <w:tmpl w:val="A91AC1C8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35EB3"/>
    <w:multiLevelType w:val="multilevel"/>
    <w:tmpl w:val="8818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085DB1"/>
    <w:multiLevelType w:val="hybridMultilevel"/>
    <w:tmpl w:val="52F033AE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D4C8C"/>
    <w:multiLevelType w:val="hybridMultilevel"/>
    <w:tmpl w:val="CF56C3C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A5D91"/>
    <w:multiLevelType w:val="multilevel"/>
    <w:tmpl w:val="B86EE8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41547BAA"/>
    <w:multiLevelType w:val="hybridMultilevel"/>
    <w:tmpl w:val="DBFE3CDA"/>
    <w:lvl w:ilvl="0" w:tplc="1A86F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776FC"/>
    <w:multiLevelType w:val="hybridMultilevel"/>
    <w:tmpl w:val="C36A5762"/>
    <w:lvl w:ilvl="0" w:tplc="7C74111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D71734"/>
    <w:multiLevelType w:val="multilevel"/>
    <w:tmpl w:val="CBB4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7D04CE"/>
    <w:multiLevelType w:val="hybridMultilevel"/>
    <w:tmpl w:val="E52ED332"/>
    <w:lvl w:ilvl="0" w:tplc="1A86F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07612"/>
    <w:multiLevelType w:val="hybridMultilevel"/>
    <w:tmpl w:val="E3DC149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D4A42"/>
    <w:multiLevelType w:val="multilevel"/>
    <w:tmpl w:val="388A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D2602F"/>
    <w:multiLevelType w:val="hybridMultilevel"/>
    <w:tmpl w:val="4634963E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0712A"/>
    <w:multiLevelType w:val="hybridMultilevel"/>
    <w:tmpl w:val="8DBC0200"/>
    <w:lvl w:ilvl="0" w:tplc="27AAF6F6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5531B"/>
    <w:multiLevelType w:val="hybridMultilevel"/>
    <w:tmpl w:val="1AE4F546"/>
    <w:lvl w:ilvl="0" w:tplc="9AB804A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E4B4464"/>
    <w:multiLevelType w:val="hybridMultilevel"/>
    <w:tmpl w:val="DC24F244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6"/>
  </w:num>
  <w:num w:numId="5">
    <w:abstractNumId w:val="17"/>
  </w:num>
  <w:num w:numId="6">
    <w:abstractNumId w:val="5"/>
  </w:num>
  <w:num w:numId="7">
    <w:abstractNumId w:val="13"/>
  </w:num>
  <w:num w:numId="8">
    <w:abstractNumId w:val="4"/>
  </w:num>
  <w:num w:numId="9">
    <w:abstractNumId w:val="10"/>
  </w:num>
  <w:num w:numId="10">
    <w:abstractNumId w:val="14"/>
  </w:num>
  <w:num w:numId="11">
    <w:abstractNumId w:val="0"/>
  </w:num>
  <w:num w:numId="12">
    <w:abstractNumId w:val="16"/>
  </w:num>
  <w:num w:numId="13">
    <w:abstractNumId w:val="15"/>
  </w:num>
  <w:num w:numId="14">
    <w:abstractNumId w:val="2"/>
  </w:num>
  <w:num w:numId="15">
    <w:abstractNumId w:val="7"/>
  </w:num>
  <w:num w:numId="16">
    <w:abstractNumId w:val="8"/>
  </w:num>
  <w:num w:numId="17">
    <w:abstractNumId w:val="11"/>
  </w:num>
  <w:num w:numId="1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DB"/>
    <w:rsid w:val="000046B9"/>
    <w:rsid w:val="00004F89"/>
    <w:rsid w:val="00020892"/>
    <w:rsid w:val="00021A80"/>
    <w:rsid w:val="000302F8"/>
    <w:rsid w:val="000327DB"/>
    <w:rsid w:val="00032894"/>
    <w:rsid w:val="000330D8"/>
    <w:rsid w:val="00035318"/>
    <w:rsid w:val="000457C4"/>
    <w:rsid w:val="00053D24"/>
    <w:rsid w:val="00054ADC"/>
    <w:rsid w:val="00064955"/>
    <w:rsid w:val="000656E5"/>
    <w:rsid w:val="00066CCE"/>
    <w:rsid w:val="000705B2"/>
    <w:rsid w:val="00076600"/>
    <w:rsid w:val="0007767E"/>
    <w:rsid w:val="0008509F"/>
    <w:rsid w:val="000A16DB"/>
    <w:rsid w:val="000A5517"/>
    <w:rsid w:val="000B3E12"/>
    <w:rsid w:val="000C5745"/>
    <w:rsid w:val="000C7185"/>
    <w:rsid w:val="000C7F0B"/>
    <w:rsid w:val="000D1090"/>
    <w:rsid w:val="000E0173"/>
    <w:rsid w:val="000E0C42"/>
    <w:rsid w:val="000E1055"/>
    <w:rsid w:val="000E15C2"/>
    <w:rsid w:val="000E3C9F"/>
    <w:rsid w:val="000E3EB2"/>
    <w:rsid w:val="000E5601"/>
    <w:rsid w:val="000E78AC"/>
    <w:rsid w:val="000F05E8"/>
    <w:rsid w:val="000F2A61"/>
    <w:rsid w:val="00102D68"/>
    <w:rsid w:val="001041B1"/>
    <w:rsid w:val="001115DA"/>
    <w:rsid w:val="00114AC7"/>
    <w:rsid w:val="00114E7B"/>
    <w:rsid w:val="00121F35"/>
    <w:rsid w:val="0012232E"/>
    <w:rsid w:val="00122796"/>
    <w:rsid w:val="001251E1"/>
    <w:rsid w:val="00126D39"/>
    <w:rsid w:val="00127266"/>
    <w:rsid w:val="001319B7"/>
    <w:rsid w:val="00131A4A"/>
    <w:rsid w:val="00143076"/>
    <w:rsid w:val="001502BE"/>
    <w:rsid w:val="00154473"/>
    <w:rsid w:val="00154FA9"/>
    <w:rsid w:val="00165994"/>
    <w:rsid w:val="00177390"/>
    <w:rsid w:val="001813B6"/>
    <w:rsid w:val="00182FC4"/>
    <w:rsid w:val="0018612D"/>
    <w:rsid w:val="00187A60"/>
    <w:rsid w:val="001A0471"/>
    <w:rsid w:val="001A13FA"/>
    <w:rsid w:val="001B04B1"/>
    <w:rsid w:val="001B22C2"/>
    <w:rsid w:val="001B2C7C"/>
    <w:rsid w:val="001B637D"/>
    <w:rsid w:val="001C0B2F"/>
    <w:rsid w:val="001C2FEE"/>
    <w:rsid w:val="001C6A44"/>
    <w:rsid w:val="001D1ABC"/>
    <w:rsid w:val="001D1ECF"/>
    <w:rsid w:val="001D428C"/>
    <w:rsid w:val="001D42E4"/>
    <w:rsid w:val="001E0427"/>
    <w:rsid w:val="001E7970"/>
    <w:rsid w:val="001F393E"/>
    <w:rsid w:val="001F59B8"/>
    <w:rsid w:val="001F5E08"/>
    <w:rsid w:val="001F7AB3"/>
    <w:rsid w:val="002033F0"/>
    <w:rsid w:val="00210F4F"/>
    <w:rsid w:val="00212CB2"/>
    <w:rsid w:val="00213F9E"/>
    <w:rsid w:val="00223254"/>
    <w:rsid w:val="00224906"/>
    <w:rsid w:val="00225927"/>
    <w:rsid w:val="002403F9"/>
    <w:rsid w:val="00241C73"/>
    <w:rsid w:val="00243100"/>
    <w:rsid w:val="00243FE1"/>
    <w:rsid w:val="00244E1C"/>
    <w:rsid w:val="00250102"/>
    <w:rsid w:val="00257FA9"/>
    <w:rsid w:val="0026733F"/>
    <w:rsid w:val="002849A4"/>
    <w:rsid w:val="00284DA9"/>
    <w:rsid w:val="002953B6"/>
    <w:rsid w:val="002A1DB2"/>
    <w:rsid w:val="002A380E"/>
    <w:rsid w:val="002A5642"/>
    <w:rsid w:val="002B1045"/>
    <w:rsid w:val="002B151B"/>
    <w:rsid w:val="002C14DD"/>
    <w:rsid w:val="002C38DB"/>
    <w:rsid w:val="002D0A42"/>
    <w:rsid w:val="002D7E6A"/>
    <w:rsid w:val="002E13AE"/>
    <w:rsid w:val="00302FBF"/>
    <w:rsid w:val="0030504E"/>
    <w:rsid w:val="00315069"/>
    <w:rsid w:val="003203B7"/>
    <w:rsid w:val="003226C2"/>
    <w:rsid w:val="00325585"/>
    <w:rsid w:val="00327589"/>
    <w:rsid w:val="003478D4"/>
    <w:rsid w:val="003504C3"/>
    <w:rsid w:val="00357623"/>
    <w:rsid w:val="0036491C"/>
    <w:rsid w:val="00366B7D"/>
    <w:rsid w:val="00366FE9"/>
    <w:rsid w:val="003737DB"/>
    <w:rsid w:val="0037679A"/>
    <w:rsid w:val="003934A8"/>
    <w:rsid w:val="003A058B"/>
    <w:rsid w:val="003C5784"/>
    <w:rsid w:val="003D25C7"/>
    <w:rsid w:val="003D2B2F"/>
    <w:rsid w:val="003D3D77"/>
    <w:rsid w:val="003D4002"/>
    <w:rsid w:val="003E36CE"/>
    <w:rsid w:val="003F2985"/>
    <w:rsid w:val="003F5F54"/>
    <w:rsid w:val="003F6230"/>
    <w:rsid w:val="00405C5D"/>
    <w:rsid w:val="00411D43"/>
    <w:rsid w:val="0041255D"/>
    <w:rsid w:val="0041653E"/>
    <w:rsid w:val="004169E7"/>
    <w:rsid w:val="00423A3F"/>
    <w:rsid w:val="00425ED7"/>
    <w:rsid w:val="00432313"/>
    <w:rsid w:val="0043494F"/>
    <w:rsid w:val="00437876"/>
    <w:rsid w:val="00452908"/>
    <w:rsid w:val="00457E89"/>
    <w:rsid w:val="0046060B"/>
    <w:rsid w:val="00460876"/>
    <w:rsid w:val="004626C9"/>
    <w:rsid w:val="00467189"/>
    <w:rsid w:val="004736CC"/>
    <w:rsid w:val="004745C2"/>
    <w:rsid w:val="0047699F"/>
    <w:rsid w:val="00484F33"/>
    <w:rsid w:val="004904F3"/>
    <w:rsid w:val="00491440"/>
    <w:rsid w:val="004940F0"/>
    <w:rsid w:val="00495686"/>
    <w:rsid w:val="00497461"/>
    <w:rsid w:val="004A4038"/>
    <w:rsid w:val="004A7AB0"/>
    <w:rsid w:val="004B0B37"/>
    <w:rsid w:val="004C145C"/>
    <w:rsid w:val="004C4301"/>
    <w:rsid w:val="004C4594"/>
    <w:rsid w:val="004E325B"/>
    <w:rsid w:val="004E54C7"/>
    <w:rsid w:val="004F6E43"/>
    <w:rsid w:val="00503631"/>
    <w:rsid w:val="00513B72"/>
    <w:rsid w:val="00514DBA"/>
    <w:rsid w:val="00525DCD"/>
    <w:rsid w:val="0053001F"/>
    <w:rsid w:val="0053449C"/>
    <w:rsid w:val="005407A9"/>
    <w:rsid w:val="005430B4"/>
    <w:rsid w:val="00545782"/>
    <w:rsid w:val="00552882"/>
    <w:rsid w:val="005544B8"/>
    <w:rsid w:val="00555182"/>
    <w:rsid w:val="00557987"/>
    <w:rsid w:val="005611B6"/>
    <w:rsid w:val="00562BB4"/>
    <w:rsid w:val="005631BB"/>
    <w:rsid w:val="00563961"/>
    <w:rsid w:val="0056555F"/>
    <w:rsid w:val="00565716"/>
    <w:rsid w:val="00565853"/>
    <w:rsid w:val="00592DF0"/>
    <w:rsid w:val="00595E17"/>
    <w:rsid w:val="00597922"/>
    <w:rsid w:val="005A0745"/>
    <w:rsid w:val="005A0DB8"/>
    <w:rsid w:val="005A104A"/>
    <w:rsid w:val="005A2904"/>
    <w:rsid w:val="005A60AF"/>
    <w:rsid w:val="005A7661"/>
    <w:rsid w:val="005B0ED9"/>
    <w:rsid w:val="005B29EF"/>
    <w:rsid w:val="005B730B"/>
    <w:rsid w:val="005C29F6"/>
    <w:rsid w:val="005C4532"/>
    <w:rsid w:val="005C7CDD"/>
    <w:rsid w:val="005D064B"/>
    <w:rsid w:val="005D582A"/>
    <w:rsid w:val="005D7B78"/>
    <w:rsid w:val="005E2E66"/>
    <w:rsid w:val="005F2287"/>
    <w:rsid w:val="00600B9C"/>
    <w:rsid w:val="00602789"/>
    <w:rsid w:val="0060368B"/>
    <w:rsid w:val="0061545F"/>
    <w:rsid w:val="00622CBF"/>
    <w:rsid w:val="0062364C"/>
    <w:rsid w:val="006247C8"/>
    <w:rsid w:val="00630B09"/>
    <w:rsid w:val="006333D1"/>
    <w:rsid w:val="00633AD8"/>
    <w:rsid w:val="00643882"/>
    <w:rsid w:val="00643F24"/>
    <w:rsid w:val="006505E0"/>
    <w:rsid w:val="00652E38"/>
    <w:rsid w:val="0065572A"/>
    <w:rsid w:val="00662B6E"/>
    <w:rsid w:val="00664C0E"/>
    <w:rsid w:val="0067097E"/>
    <w:rsid w:val="006813EF"/>
    <w:rsid w:val="00682D66"/>
    <w:rsid w:val="006834B7"/>
    <w:rsid w:val="0068540D"/>
    <w:rsid w:val="00685EB6"/>
    <w:rsid w:val="00690561"/>
    <w:rsid w:val="00691355"/>
    <w:rsid w:val="00696780"/>
    <w:rsid w:val="006A2FB4"/>
    <w:rsid w:val="006A4CCD"/>
    <w:rsid w:val="006A67FC"/>
    <w:rsid w:val="006B11A1"/>
    <w:rsid w:val="006B48A9"/>
    <w:rsid w:val="006C251F"/>
    <w:rsid w:val="006C41E3"/>
    <w:rsid w:val="006C7882"/>
    <w:rsid w:val="006E006D"/>
    <w:rsid w:val="006E1F87"/>
    <w:rsid w:val="006F21F8"/>
    <w:rsid w:val="006F4359"/>
    <w:rsid w:val="007147ED"/>
    <w:rsid w:val="00722FAB"/>
    <w:rsid w:val="00730CBA"/>
    <w:rsid w:val="007373D5"/>
    <w:rsid w:val="007416C7"/>
    <w:rsid w:val="00743CDA"/>
    <w:rsid w:val="0074578C"/>
    <w:rsid w:val="00746950"/>
    <w:rsid w:val="00747705"/>
    <w:rsid w:val="007503D7"/>
    <w:rsid w:val="00752592"/>
    <w:rsid w:val="0075433A"/>
    <w:rsid w:val="00765C29"/>
    <w:rsid w:val="00775351"/>
    <w:rsid w:val="0077778F"/>
    <w:rsid w:val="0078023B"/>
    <w:rsid w:val="007810FD"/>
    <w:rsid w:val="00781B29"/>
    <w:rsid w:val="00783460"/>
    <w:rsid w:val="00786F35"/>
    <w:rsid w:val="0078740C"/>
    <w:rsid w:val="007A27B2"/>
    <w:rsid w:val="007A4D18"/>
    <w:rsid w:val="007A68B4"/>
    <w:rsid w:val="007B037C"/>
    <w:rsid w:val="007B11D1"/>
    <w:rsid w:val="007B3CDF"/>
    <w:rsid w:val="007B4A78"/>
    <w:rsid w:val="007B647B"/>
    <w:rsid w:val="007B6702"/>
    <w:rsid w:val="007C3CCA"/>
    <w:rsid w:val="007C6692"/>
    <w:rsid w:val="007D0FE7"/>
    <w:rsid w:val="007D3241"/>
    <w:rsid w:val="007D4B3A"/>
    <w:rsid w:val="007D71DD"/>
    <w:rsid w:val="007D72FB"/>
    <w:rsid w:val="007E29CF"/>
    <w:rsid w:val="007E4F59"/>
    <w:rsid w:val="007E7E17"/>
    <w:rsid w:val="007F0595"/>
    <w:rsid w:val="007F2862"/>
    <w:rsid w:val="007F2B61"/>
    <w:rsid w:val="007F4D7E"/>
    <w:rsid w:val="007F76CD"/>
    <w:rsid w:val="007F7B6F"/>
    <w:rsid w:val="00814567"/>
    <w:rsid w:val="00814821"/>
    <w:rsid w:val="008203B0"/>
    <w:rsid w:val="0082104F"/>
    <w:rsid w:val="00821D4D"/>
    <w:rsid w:val="008235AE"/>
    <w:rsid w:val="00827378"/>
    <w:rsid w:val="0082785A"/>
    <w:rsid w:val="008403CA"/>
    <w:rsid w:val="00840896"/>
    <w:rsid w:val="00844C53"/>
    <w:rsid w:val="00850C26"/>
    <w:rsid w:val="00850F1E"/>
    <w:rsid w:val="00864ED9"/>
    <w:rsid w:val="00864F2A"/>
    <w:rsid w:val="008674A4"/>
    <w:rsid w:val="00867988"/>
    <w:rsid w:val="00867B64"/>
    <w:rsid w:val="00875F01"/>
    <w:rsid w:val="00876FE0"/>
    <w:rsid w:val="00877228"/>
    <w:rsid w:val="00880750"/>
    <w:rsid w:val="0088354B"/>
    <w:rsid w:val="00890390"/>
    <w:rsid w:val="0089106F"/>
    <w:rsid w:val="008916D8"/>
    <w:rsid w:val="008947DB"/>
    <w:rsid w:val="00895453"/>
    <w:rsid w:val="008B0938"/>
    <w:rsid w:val="008B1152"/>
    <w:rsid w:val="008B1D46"/>
    <w:rsid w:val="008B4295"/>
    <w:rsid w:val="008B6195"/>
    <w:rsid w:val="008C1B15"/>
    <w:rsid w:val="008C1E4D"/>
    <w:rsid w:val="008C4EB7"/>
    <w:rsid w:val="008C6123"/>
    <w:rsid w:val="008C634E"/>
    <w:rsid w:val="008D1F8E"/>
    <w:rsid w:val="008D23BC"/>
    <w:rsid w:val="008D3A9A"/>
    <w:rsid w:val="008D7B35"/>
    <w:rsid w:val="008E7BFB"/>
    <w:rsid w:val="008F14A1"/>
    <w:rsid w:val="008F633F"/>
    <w:rsid w:val="008F6CF7"/>
    <w:rsid w:val="008F7506"/>
    <w:rsid w:val="009014F5"/>
    <w:rsid w:val="00912757"/>
    <w:rsid w:val="0091280C"/>
    <w:rsid w:val="00914A8C"/>
    <w:rsid w:val="00915158"/>
    <w:rsid w:val="00915241"/>
    <w:rsid w:val="00917E4F"/>
    <w:rsid w:val="00924599"/>
    <w:rsid w:val="00924BF6"/>
    <w:rsid w:val="00925CD3"/>
    <w:rsid w:val="009279D6"/>
    <w:rsid w:val="00933D19"/>
    <w:rsid w:val="009355AA"/>
    <w:rsid w:val="009405E6"/>
    <w:rsid w:val="0094206D"/>
    <w:rsid w:val="00945EBE"/>
    <w:rsid w:val="00950C81"/>
    <w:rsid w:val="00953ECF"/>
    <w:rsid w:val="00954883"/>
    <w:rsid w:val="009571C1"/>
    <w:rsid w:val="00963A3A"/>
    <w:rsid w:val="00966F79"/>
    <w:rsid w:val="00972150"/>
    <w:rsid w:val="00974822"/>
    <w:rsid w:val="00974937"/>
    <w:rsid w:val="00976694"/>
    <w:rsid w:val="00983E42"/>
    <w:rsid w:val="0098720A"/>
    <w:rsid w:val="0098749B"/>
    <w:rsid w:val="00991A0F"/>
    <w:rsid w:val="00992846"/>
    <w:rsid w:val="00993FA0"/>
    <w:rsid w:val="00994E6B"/>
    <w:rsid w:val="00995F61"/>
    <w:rsid w:val="009A17D8"/>
    <w:rsid w:val="009A5F4C"/>
    <w:rsid w:val="009C4820"/>
    <w:rsid w:val="009C64E7"/>
    <w:rsid w:val="009D1119"/>
    <w:rsid w:val="009D2ACB"/>
    <w:rsid w:val="009D494B"/>
    <w:rsid w:val="009E180D"/>
    <w:rsid w:val="009E211F"/>
    <w:rsid w:val="009E6028"/>
    <w:rsid w:val="009E7753"/>
    <w:rsid w:val="009F65DA"/>
    <w:rsid w:val="009F71A0"/>
    <w:rsid w:val="00A01974"/>
    <w:rsid w:val="00A02DA2"/>
    <w:rsid w:val="00A108DE"/>
    <w:rsid w:val="00A125D3"/>
    <w:rsid w:val="00A12D46"/>
    <w:rsid w:val="00A170C4"/>
    <w:rsid w:val="00A17986"/>
    <w:rsid w:val="00A203C3"/>
    <w:rsid w:val="00A23181"/>
    <w:rsid w:val="00A254CE"/>
    <w:rsid w:val="00A2561E"/>
    <w:rsid w:val="00A30DBD"/>
    <w:rsid w:val="00A336BA"/>
    <w:rsid w:val="00A401E5"/>
    <w:rsid w:val="00A47E98"/>
    <w:rsid w:val="00A47EFF"/>
    <w:rsid w:val="00A5152D"/>
    <w:rsid w:val="00A6013F"/>
    <w:rsid w:val="00A663E2"/>
    <w:rsid w:val="00A664D3"/>
    <w:rsid w:val="00A67273"/>
    <w:rsid w:val="00A70418"/>
    <w:rsid w:val="00A80431"/>
    <w:rsid w:val="00A83071"/>
    <w:rsid w:val="00A8639C"/>
    <w:rsid w:val="00A87D8A"/>
    <w:rsid w:val="00A94DC2"/>
    <w:rsid w:val="00AA0D90"/>
    <w:rsid w:val="00AC04B0"/>
    <w:rsid w:val="00AC1975"/>
    <w:rsid w:val="00AD0F8B"/>
    <w:rsid w:val="00AD2611"/>
    <w:rsid w:val="00AD2622"/>
    <w:rsid w:val="00AD2CD0"/>
    <w:rsid w:val="00AD4E0E"/>
    <w:rsid w:val="00AE78C9"/>
    <w:rsid w:val="00AF246A"/>
    <w:rsid w:val="00AF25D7"/>
    <w:rsid w:val="00AF4120"/>
    <w:rsid w:val="00AF6CE0"/>
    <w:rsid w:val="00B1121D"/>
    <w:rsid w:val="00B21AE6"/>
    <w:rsid w:val="00B22E35"/>
    <w:rsid w:val="00B254CB"/>
    <w:rsid w:val="00B26D29"/>
    <w:rsid w:val="00B27B91"/>
    <w:rsid w:val="00B40E2E"/>
    <w:rsid w:val="00B41587"/>
    <w:rsid w:val="00B45697"/>
    <w:rsid w:val="00B46CEA"/>
    <w:rsid w:val="00B475FF"/>
    <w:rsid w:val="00B47CF7"/>
    <w:rsid w:val="00B5069B"/>
    <w:rsid w:val="00B54E90"/>
    <w:rsid w:val="00B56DBA"/>
    <w:rsid w:val="00B57679"/>
    <w:rsid w:val="00B57C0A"/>
    <w:rsid w:val="00B6151C"/>
    <w:rsid w:val="00B6207B"/>
    <w:rsid w:val="00B64F03"/>
    <w:rsid w:val="00B66716"/>
    <w:rsid w:val="00B66DC6"/>
    <w:rsid w:val="00B70F69"/>
    <w:rsid w:val="00B74B3A"/>
    <w:rsid w:val="00B7505F"/>
    <w:rsid w:val="00B804F9"/>
    <w:rsid w:val="00B83731"/>
    <w:rsid w:val="00B8570E"/>
    <w:rsid w:val="00B92457"/>
    <w:rsid w:val="00B95E46"/>
    <w:rsid w:val="00BA2ADC"/>
    <w:rsid w:val="00BA5929"/>
    <w:rsid w:val="00BA7057"/>
    <w:rsid w:val="00BB029E"/>
    <w:rsid w:val="00BB3056"/>
    <w:rsid w:val="00BC69DE"/>
    <w:rsid w:val="00BD7ACF"/>
    <w:rsid w:val="00BE2058"/>
    <w:rsid w:val="00BE52DC"/>
    <w:rsid w:val="00BE6F71"/>
    <w:rsid w:val="00BE74C7"/>
    <w:rsid w:val="00BF04DB"/>
    <w:rsid w:val="00BF5776"/>
    <w:rsid w:val="00BF7E22"/>
    <w:rsid w:val="00C0437E"/>
    <w:rsid w:val="00C04F0F"/>
    <w:rsid w:val="00C11AC2"/>
    <w:rsid w:val="00C135E4"/>
    <w:rsid w:val="00C16151"/>
    <w:rsid w:val="00C163D5"/>
    <w:rsid w:val="00C23BBF"/>
    <w:rsid w:val="00C26CB1"/>
    <w:rsid w:val="00C34C52"/>
    <w:rsid w:val="00C36954"/>
    <w:rsid w:val="00C37443"/>
    <w:rsid w:val="00C37456"/>
    <w:rsid w:val="00C41A57"/>
    <w:rsid w:val="00C47B4E"/>
    <w:rsid w:val="00C60646"/>
    <w:rsid w:val="00C639AD"/>
    <w:rsid w:val="00C64DF3"/>
    <w:rsid w:val="00C67A49"/>
    <w:rsid w:val="00C67FE9"/>
    <w:rsid w:val="00C71742"/>
    <w:rsid w:val="00C72B64"/>
    <w:rsid w:val="00C73A53"/>
    <w:rsid w:val="00C772AE"/>
    <w:rsid w:val="00C800DE"/>
    <w:rsid w:val="00C80CB9"/>
    <w:rsid w:val="00C840DF"/>
    <w:rsid w:val="00C8506C"/>
    <w:rsid w:val="00C86255"/>
    <w:rsid w:val="00C91842"/>
    <w:rsid w:val="00C94359"/>
    <w:rsid w:val="00C9485B"/>
    <w:rsid w:val="00CA5482"/>
    <w:rsid w:val="00CB333B"/>
    <w:rsid w:val="00CB6D78"/>
    <w:rsid w:val="00CC1ADB"/>
    <w:rsid w:val="00CC217C"/>
    <w:rsid w:val="00CE1AB0"/>
    <w:rsid w:val="00CE31C7"/>
    <w:rsid w:val="00CE61A9"/>
    <w:rsid w:val="00CE74C4"/>
    <w:rsid w:val="00CF1A41"/>
    <w:rsid w:val="00CF35F2"/>
    <w:rsid w:val="00D01FBF"/>
    <w:rsid w:val="00D06474"/>
    <w:rsid w:val="00D12FAD"/>
    <w:rsid w:val="00D131DB"/>
    <w:rsid w:val="00D1340B"/>
    <w:rsid w:val="00D240FB"/>
    <w:rsid w:val="00D3017C"/>
    <w:rsid w:val="00D44758"/>
    <w:rsid w:val="00D45CC8"/>
    <w:rsid w:val="00D51373"/>
    <w:rsid w:val="00D538D2"/>
    <w:rsid w:val="00D551B7"/>
    <w:rsid w:val="00D557E1"/>
    <w:rsid w:val="00D630A5"/>
    <w:rsid w:val="00D67516"/>
    <w:rsid w:val="00D70C40"/>
    <w:rsid w:val="00D739E4"/>
    <w:rsid w:val="00D73C18"/>
    <w:rsid w:val="00D773E8"/>
    <w:rsid w:val="00D8293C"/>
    <w:rsid w:val="00D867A4"/>
    <w:rsid w:val="00D90A9C"/>
    <w:rsid w:val="00D94306"/>
    <w:rsid w:val="00D97DC7"/>
    <w:rsid w:val="00DA2B35"/>
    <w:rsid w:val="00DA3B9E"/>
    <w:rsid w:val="00DA4048"/>
    <w:rsid w:val="00DA457F"/>
    <w:rsid w:val="00DA56A6"/>
    <w:rsid w:val="00DA79C5"/>
    <w:rsid w:val="00DB1162"/>
    <w:rsid w:val="00DB2D27"/>
    <w:rsid w:val="00DB5A1B"/>
    <w:rsid w:val="00DC11C0"/>
    <w:rsid w:val="00DC1D2B"/>
    <w:rsid w:val="00DD0DC8"/>
    <w:rsid w:val="00DD2EB7"/>
    <w:rsid w:val="00DD4EB6"/>
    <w:rsid w:val="00DD7356"/>
    <w:rsid w:val="00DE180B"/>
    <w:rsid w:val="00DE279B"/>
    <w:rsid w:val="00DE7BB1"/>
    <w:rsid w:val="00DF0085"/>
    <w:rsid w:val="00DF1AC0"/>
    <w:rsid w:val="00DF1BBB"/>
    <w:rsid w:val="00DF2067"/>
    <w:rsid w:val="00DF46C4"/>
    <w:rsid w:val="00DF4AB7"/>
    <w:rsid w:val="00DF790A"/>
    <w:rsid w:val="00E011F8"/>
    <w:rsid w:val="00E02C3C"/>
    <w:rsid w:val="00E04280"/>
    <w:rsid w:val="00E067AF"/>
    <w:rsid w:val="00E10704"/>
    <w:rsid w:val="00E1239C"/>
    <w:rsid w:val="00E14D85"/>
    <w:rsid w:val="00E15437"/>
    <w:rsid w:val="00E173C4"/>
    <w:rsid w:val="00E2159D"/>
    <w:rsid w:val="00E310CD"/>
    <w:rsid w:val="00E35C2E"/>
    <w:rsid w:val="00E437AA"/>
    <w:rsid w:val="00E43E6F"/>
    <w:rsid w:val="00E52B56"/>
    <w:rsid w:val="00E55BCF"/>
    <w:rsid w:val="00E650D6"/>
    <w:rsid w:val="00E6687B"/>
    <w:rsid w:val="00E73CF9"/>
    <w:rsid w:val="00E7567F"/>
    <w:rsid w:val="00E76BA6"/>
    <w:rsid w:val="00E7784D"/>
    <w:rsid w:val="00E846A7"/>
    <w:rsid w:val="00E92ED8"/>
    <w:rsid w:val="00E95A25"/>
    <w:rsid w:val="00EA1462"/>
    <w:rsid w:val="00EA1B4E"/>
    <w:rsid w:val="00EB078A"/>
    <w:rsid w:val="00EB26D9"/>
    <w:rsid w:val="00EB334E"/>
    <w:rsid w:val="00EB5BC6"/>
    <w:rsid w:val="00EB64AC"/>
    <w:rsid w:val="00EC04D8"/>
    <w:rsid w:val="00EC2CD1"/>
    <w:rsid w:val="00EC4B31"/>
    <w:rsid w:val="00ED2699"/>
    <w:rsid w:val="00ED4249"/>
    <w:rsid w:val="00ED7EA9"/>
    <w:rsid w:val="00EE743B"/>
    <w:rsid w:val="00EF34C6"/>
    <w:rsid w:val="00F10548"/>
    <w:rsid w:val="00F22EF4"/>
    <w:rsid w:val="00F2482C"/>
    <w:rsid w:val="00F32E5B"/>
    <w:rsid w:val="00F37129"/>
    <w:rsid w:val="00F40347"/>
    <w:rsid w:val="00F47D35"/>
    <w:rsid w:val="00F5211C"/>
    <w:rsid w:val="00F5580C"/>
    <w:rsid w:val="00F605BE"/>
    <w:rsid w:val="00F66CC1"/>
    <w:rsid w:val="00F7205E"/>
    <w:rsid w:val="00F835E9"/>
    <w:rsid w:val="00F85826"/>
    <w:rsid w:val="00F91D26"/>
    <w:rsid w:val="00F9206C"/>
    <w:rsid w:val="00F9481E"/>
    <w:rsid w:val="00F96E4F"/>
    <w:rsid w:val="00FA0E90"/>
    <w:rsid w:val="00FA246B"/>
    <w:rsid w:val="00FA261F"/>
    <w:rsid w:val="00FA5C7E"/>
    <w:rsid w:val="00FB70D1"/>
    <w:rsid w:val="00FB73DD"/>
    <w:rsid w:val="00FC7934"/>
    <w:rsid w:val="00FD077B"/>
    <w:rsid w:val="00FD1BBE"/>
    <w:rsid w:val="00FE6F5F"/>
    <w:rsid w:val="00FE737C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3F403-901D-410E-A1AC-F00CAE0C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05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94306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D32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D3241"/>
  </w:style>
  <w:style w:type="paragraph" w:styleId="a7">
    <w:name w:val="footer"/>
    <w:basedOn w:val="a"/>
    <w:link w:val="a8"/>
    <w:uiPriority w:val="99"/>
    <w:unhideWhenUsed/>
    <w:rsid w:val="007D32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D3241"/>
  </w:style>
  <w:style w:type="paragraph" w:styleId="a9">
    <w:name w:val="Balloon Text"/>
    <w:basedOn w:val="a"/>
    <w:link w:val="aa"/>
    <w:uiPriority w:val="99"/>
    <w:semiHidden/>
    <w:unhideWhenUsed/>
    <w:rsid w:val="007C3C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3CCA"/>
    <w:rPr>
      <w:rFonts w:ascii="Segoe UI" w:hAnsi="Segoe UI" w:cs="Segoe UI"/>
      <w:sz w:val="18"/>
      <w:szCs w:val="18"/>
    </w:rPr>
  </w:style>
  <w:style w:type="character" w:customStyle="1" w:styleId="doccaption">
    <w:name w:val="doccaption"/>
    <w:basedOn w:val="a0"/>
    <w:rsid w:val="00746950"/>
  </w:style>
  <w:style w:type="paragraph" w:styleId="ab">
    <w:name w:val="List Paragraph"/>
    <w:basedOn w:val="a"/>
    <w:uiPriority w:val="34"/>
    <w:qFormat/>
    <w:rsid w:val="000850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A664D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66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64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187A60"/>
    <w:rPr>
      <w:vanish w:val="0"/>
      <w:webHidden w:val="0"/>
      <w:specVanish w:val="0"/>
    </w:rPr>
  </w:style>
  <w:style w:type="character" w:customStyle="1" w:styleId="nobr">
    <w:name w:val="nobr"/>
    <w:basedOn w:val="a0"/>
    <w:rsid w:val="00187A60"/>
  </w:style>
  <w:style w:type="character" w:customStyle="1" w:styleId="10">
    <w:name w:val="Заголовок 1 Знак"/>
    <w:basedOn w:val="a0"/>
    <w:link w:val="1"/>
    <w:uiPriority w:val="9"/>
    <w:rsid w:val="00BB30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d">
    <w:name w:val="Основной текст_"/>
    <w:basedOn w:val="a0"/>
    <w:link w:val="11"/>
    <w:locked/>
    <w:rsid w:val="00BB30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BB3056"/>
    <w:pPr>
      <w:widowControl w:val="0"/>
      <w:shd w:val="clear" w:color="auto" w:fill="FFFFFF"/>
      <w:spacing w:line="480" w:lineRule="auto"/>
      <w:ind w:firstLine="400"/>
      <w:jc w:val="both"/>
    </w:pPr>
    <w:rPr>
      <w:sz w:val="28"/>
      <w:szCs w:val="28"/>
      <w:lang w:eastAsia="en-US"/>
    </w:rPr>
  </w:style>
  <w:style w:type="paragraph" w:customStyle="1" w:styleId="text-justif">
    <w:name w:val="text-justif"/>
    <w:basedOn w:val="a"/>
    <w:rsid w:val="00F96E4F"/>
    <w:pPr>
      <w:spacing w:before="100" w:beforeAutospacing="1" w:after="100" w:afterAutospacing="1"/>
    </w:pPr>
  </w:style>
  <w:style w:type="character" w:customStyle="1" w:styleId="oznaimen">
    <w:name w:val="oz_naimen"/>
    <w:basedOn w:val="a0"/>
    <w:rsid w:val="00F96E4F"/>
  </w:style>
  <w:style w:type="paragraph" w:customStyle="1" w:styleId="pnamecomment">
    <w:name w:val="p_namecomment"/>
    <w:basedOn w:val="a"/>
    <w:rsid w:val="00F96E4F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844C53"/>
  </w:style>
  <w:style w:type="character" w:customStyle="1" w:styleId="pt-a0-000004">
    <w:name w:val="pt-a0-000004"/>
    <w:basedOn w:val="a0"/>
    <w:rsid w:val="00844C53"/>
  </w:style>
  <w:style w:type="paragraph" w:customStyle="1" w:styleId="s3">
    <w:name w:val="s_3"/>
    <w:basedOn w:val="a"/>
    <w:rsid w:val="00844C53"/>
    <w:pPr>
      <w:spacing w:before="100" w:beforeAutospacing="1" w:after="100" w:afterAutospacing="1"/>
    </w:pPr>
  </w:style>
  <w:style w:type="character" w:customStyle="1" w:styleId="doctitleimportant1">
    <w:name w:val="doc__title_important1"/>
    <w:basedOn w:val="a0"/>
    <w:rsid w:val="00915241"/>
    <w:rPr>
      <w:vanish w:val="0"/>
      <w:webHidden w:val="0"/>
      <w:color w:val="000000"/>
      <w:specVanish w:val="0"/>
    </w:rPr>
  </w:style>
  <w:style w:type="character" w:styleId="ae">
    <w:name w:val="annotation reference"/>
    <w:basedOn w:val="a0"/>
    <w:uiPriority w:val="99"/>
    <w:semiHidden/>
    <w:unhideWhenUsed/>
    <w:rsid w:val="00917E4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17E4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17E4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17E4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17E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59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2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88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057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3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3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98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9584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0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0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8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2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2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8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8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0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BE6FB-923D-4611-A0BC-4B678C60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9</Pages>
  <Words>2847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Екатерина Сергеевна</dc:creator>
  <cp:keywords/>
  <dc:description/>
  <cp:lastModifiedBy>Ременюк Кирилл Андреевич</cp:lastModifiedBy>
  <cp:revision>5</cp:revision>
  <cp:lastPrinted>2022-11-03T07:27:00Z</cp:lastPrinted>
  <dcterms:created xsi:type="dcterms:W3CDTF">2022-11-30T17:06:00Z</dcterms:created>
  <dcterms:modified xsi:type="dcterms:W3CDTF">2023-01-12T11:08:00Z</dcterms:modified>
</cp:coreProperties>
</file>