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8E" w:rsidRPr="00DA00C8" w:rsidRDefault="00E27A8E" w:rsidP="00E27A8E">
      <w:pPr>
        <w:jc w:val="center"/>
        <w:rPr>
          <w:rFonts w:ascii="Times New Roman" w:hAnsi="Times New Roman"/>
          <w:b/>
          <w:sz w:val="28"/>
          <w:szCs w:val="28"/>
        </w:rPr>
      </w:pPr>
      <w:r w:rsidRPr="00DA00C8">
        <w:rPr>
          <w:rFonts w:ascii="Times New Roman" w:hAnsi="Times New Roman"/>
          <w:b/>
          <w:sz w:val="28"/>
          <w:szCs w:val="28"/>
        </w:rPr>
        <w:t>Совещание с кадастровыми инженерами</w:t>
      </w:r>
    </w:p>
    <w:p w:rsidR="00E27A8E" w:rsidRDefault="00E27A8E" w:rsidP="00E27A8E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3962A4">
        <w:rPr>
          <w:b/>
          <w:sz w:val="28"/>
          <w:szCs w:val="28"/>
        </w:rPr>
        <w:t>Типовые ошибки, допускаемые кадастровыми инженерами при осуществлении кадастровых работ.</w:t>
      </w:r>
    </w:p>
    <w:p w:rsidR="00E27A8E" w:rsidRPr="003962A4" w:rsidRDefault="00E27A8E" w:rsidP="00E27A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C1592" w:rsidRDefault="004C1592" w:rsidP="007F31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прежнему п</w:t>
      </w:r>
      <w:r w:rsidR="005E4BFE">
        <w:rPr>
          <w:sz w:val="28"/>
          <w:szCs w:val="28"/>
        </w:rPr>
        <w:t>риоритетными задачами</w:t>
      </w:r>
      <w:r w:rsidR="00A86D0C" w:rsidRPr="00EC79D5">
        <w:rPr>
          <w:sz w:val="28"/>
          <w:szCs w:val="28"/>
        </w:rPr>
        <w:t xml:space="preserve"> Росреестра</w:t>
      </w:r>
      <w:r w:rsidR="007F31C4">
        <w:rPr>
          <w:sz w:val="28"/>
          <w:szCs w:val="28"/>
        </w:rPr>
        <w:t xml:space="preserve"> и его территориальных органов </w:t>
      </w:r>
      <w:r w:rsidR="005E4BFE">
        <w:rPr>
          <w:sz w:val="28"/>
          <w:szCs w:val="28"/>
        </w:rPr>
        <w:t>остаются</w:t>
      </w:r>
      <w:r>
        <w:rPr>
          <w:sz w:val="28"/>
          <w:szCs w:val="28"/>
        </w:rPr>
        <w:t>:</w:t>
      </w:r>
    </w:p>
    <w:p w:rsidR="004C1592" w:rsidRDefault="004C1592" w:rsidP="007F31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BFE">
        <w:rPr>
          <w:sz w:val="28"/>
          <w:szCs w:val="28"/>
        </w:rPr>
        <w:t xml:space="preserve"> </w:t>
      </w:r>
      <w:r w:rsidR="00A86D0C" w:rsidRPr="00EC79D5">
        <w:rPr>
          <w:sz w:val="28"/>
          <w:szCs w:val="28"/>
        </w:rPr>
        <w:t xml:space="preserve">повышение </w:t>
      </w:r>
      <w:r w:rsidR="00A86D0C" w:rsidRPr="007F31C4">
        <w:rPr>
          <w:b/>
          <w:sz w:val="28"/>
          <w:szCs w:val="28"/>
        </w:rPr>
        <w:t>качества</w:t>
      </w:r>
      <w:r w:rsidR="00A86D0C" w:rsidRPr="00EC79D5">
        <w:rPr>
          <w:sz w:val="28"/>
          <w:szCs w:val="28"/>
        </w:rPr>
        <w:t xml:space="preserve"> и доступности предоставляемых услуг</w:t>
      </w:r>
      <w:r w:rsidR="0078375A">
        <w:rPr>
          <w:sz w:val="28"/>
          <w:szCs w:val="28"/>
        </w:rPr>
        <w:t>,</w:t>
      </w:r>
      <w:r w:rsidR="005E4BFE">
        <w:rPr>
          <w:sz w:val="28"/>
          <w:szCs w:val="28"/>
        </w:rPr>
        <w:t xml:space="preserve"> </w:t>
      </w:r>
    </w:p>
    <w:p w:rsidR="003F247D" w:rsidRDefault="004C1592" w:rsidP="004C15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4BFE" w:rsidRPr="005E4BFE">
        <w:rPr>
          <w:b/>
          <w:sz w:val="28"/>
          <w:szCs w:val="28"/>
        </w:rPr>
        <w:t>существенно</w:t>
      </w:r>
      <w:r>
        <w:rPr>
          <w:b/>
          <w:sz w:val="28"/>
          <w:szCs w:val="28"/>
        </w:rPr>
        <w:t>е</w:t>
      </w:r>
      <w:r w:rsidR="005E4BFE">
        <w:rPr>
          <w:sz w:val="28"/>
          <w:szCs w:val="28"/>
        </w:rPr>
        <w:t xml:space="preserve"> </w:t>
      </w:r>
      <w:r w:rsidR="007F31C4" w:rsidRPr="007F31C4">
        <w:rPr>
          <w:b/>
          <w:sz w:val="28"/>
          <w:szCs w:val="28"/>
        </w:rPr>
        <w:t>сокращени</w:t>
      </w:r>
      <w:r w:rsidR="005E4BFE">
        <w:rPr>
          <w:b/>
          <w:sz w:val="28"/>
          <w:szCs w:val="28"/>
        </w:rPr>
        <w:t>и</w:t>
      </w:r>
      <w:r w:rsidR="007F31C4" w:rsidRPr="007F31C4">
        <w:rPr>
          <w:b/>
          <w:sz w:val="28"/>
          <w:szCs w:val="28"/>
        </w:rPr>
        <w:t xml:space="preserve"> сроков</w:t>
      </w:r>
      <w:r w:rsidR="007F31C4" w:rsidRPr="00EC79D5">
        <w:rPr>
          <w:sz w:val="28"/>
          <w:szCs w:val="28"/>
        </w:rPr>
        <w:t xml:space="preserve">  предо</w:t>
      </w:r>
      <w:r w:rsidR="004F07CB">
        <w:rPr>
          <w:sz w:val="28"/>
          <w:szCs w:val="28"/>
        </w:rPr>
        <w:t>ставления государственных услуг</w:t>
      </w:r>
    </w:p>
    <w:p w:rsidR="004F07CB" w:rsidRDefault="004F07CB" w:rsidP="004C15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принятия государственными регистраторами решений о приостановлении учетно-регистрационных действий.</w:t>
      </w:r>
    </w:p>
    <w:p w:rsidR="00B31691" w:rsidRDefault="004F07CB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необходимо отметить положительную динамику. </w:t>
      </w:r>
      <w:r w:rsidR="005E4BFE">
        <w:rPr>
          <w:rFonts w:ascii="Times New Roman" w:hAnsi="Times New Roman" w:cs="Times New Roman"/>
          <w:sz w:val="28"/>
          <w:szCs w:val="28"/>
        </w:rPr>
        <w:t>Количество решений о приостановлении (отказах) в ГКУ и КУРП, принятых регистраторами в связи с нарушениями, допущенными кадастровыми инженерами при подготовке межевых (технических) планов</w:t>
      </w:r>
      <w:r w:rsidR="00AD5FCE">
        <w:rPr>
          <w:rFonts w:ascii="Times New Roman" w:hAnsi="Times New Roman" w:cs="Times New Roman"/>
          <w:sz w:val="28"/>
          <w:szCs w:val="28"/>
        </w:rPr>
        <w:t>,</w:t>
      </w:r>
      <w:r w:rsidR="005E4BFE">
        <w:rPr>
          <w:rFonts w:ascii="Times New Roman" w:hAnsi="Times New Roman" w:cs="Times New Roman"/>
          <w:sz w:val="28"/>
          <w:szCs w:val="28"/>
        </w:rPr>
        <w:t xml:space="preserve"> существенно снизилось</w:t>
      </w:r>
      <w:r w:rsidR="004C1592">
        <w:rPr>
          <w:rFonts w:ascii="Times New Roman" w:hAnsi="Times New Roman" w:cs="Times New Roman"/>
          <w:sz w:val="28"/>
          <w:szCs w:val="28"/>
        </w:rPr>
        <w:t>.</w:t>
      </w:r>
      <w:r w:rsidR="005E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 многом это происходит потому, что государственные регистраторы, выявляя ошибки незамедлительно сообщают об  этом кадастровому инженеру для подготовки межевых или технических планов в соответствии с требованиями действующего законодательства.</w:t>
      </w:r>
    </w:p>
    <w:p w:rsidR="009B4673" w:rsidRDefault="009B4673" w:rsidP="009B4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 такая «оперативность» затягивает сроки учетно-регистрационных действий.</w:t>
      </w:r>
    </w:p>
    <w:p w:rsidR="009B4673" w:rsidRDefault="009B4673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оперативной подачи документов, а также для получения заказчиком кадастровых работ услуг «надлежащего качества» - оперативно, быстро, без необходимости посещения МФЦ, настоятельно рекомендуем Вам заключать </w:t>
      </w:r>
      <w:r w:rsidR="003B410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Pr="008E3CD6">
        <w:rPr>
          <w:rFonts w:ascii="Times New Roman" w:hAnsi="Times New Roman" w:cs="Times New Roman"/>
          <w:b/>
          <w:sz w:val="28"/>
          <w:szCs w:val="28"/>
        </w:rPr>
        <w:t>договор подряда</w:t>
      </w:r>
      <w:r>
        <w:rPr>
          <w:rFonts w:ascii="Times New Roman" w:hAnsi="Times New Roman" w:cs="Times New Roman"/>
          <w:sz w:val="28"/>
          <w:szCs w:val="28"/>
        </w:rPr>
        <w:t>, предусматривающего возможность самостоятельной подачи документов в орган регистрации прав кадастровым инженером в соответствии со статьей 36 Федерального закона № 221-ФЗ «О кадастровой деятельности»</w:t>
      </w:r>
      <w:r w:rsidR="003B410B">
        <w:rPr>
          <w:rFonts w:ascii="Times New Roman" w:hAnsi="Times New Roman" w:cs="Times New Roman"/>
          <w:sz w:val="28"/>
          <w:szCs w:val="28"/>
        </w:rPr>
        <w:t>.</w:t>
      </w:r>
    </w:p>
    <w:p w:rsidR="009B4673" w:rsidRDefault="009B4673" w:rsidP="009B4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(как основного пакета, так и дополнительных документов) кроме договора подряда необходимо приложить  также документы, свидетельствующие о приемке заказчиком результатов кадастровых работ и его согласии с содержанием подготовленных по результатам таких работ документов</w:t>
      </w:r>
      <w:r w:rsidR="003B410B">
        <w:rPr>
          <w:rFonts w:ascii="Times New Roman" w:hAnsi="Times New Roman" w:cs="Times New Roman"/>
          <w:sz w:val="28"/>
          <w:szCs w:val="28"/>
        </w:rPr>
        <w:t>.</w:t>
      </w:r>
    </w:p>
    <w:p w:rsidR="009B4673" w:rsidRDefault="009B4673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673" w:rsidRDefault="009B4673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Качественное оказание услуг в сфере государственного кадастрового учета предполагает, что документы кадастровым инженером должны </w:t>
      </w:r>
      <w:r w:rsidRPr="008E3CD6">
        <w:rPr>
          <w:rFonts w:ascii="Times New Roman" w:hAnsi="Times New Roman" w:cs="Times New Roman"/>
          <w:b/>
          <w:sz w:val="28"/>
          <w:szCs w:val="28"/>
        </w:rPr>
        <w:t xml:space="preserve">быть изготовлены сразу без ошибок. </w:t>
      </w:r>
      <w:r w:rsidR="003B410B">
        <w:rPr>
          <w:rFonts w:ascii="Times New Roman" w:hAnsi="Times New Roman" w:cs="Times New Roman"/>
          <w:b/>
          <w:sz w:val="28"/>
          <w:szCs w:val="28"/>
        </w:rPr>
        <w:t>А</w:t>
      </w:r>
      <w:r w:rsidRPr="008E3CD6">
        <w:rPr>
          <w:rFonts w:ascii="Times New Roman" w:hAnsi="Times New Roman" w:cs="Times New Roman"/>
          <w:b/>
          <w:sz w:val="28"/>
          <w:szCs w:val="28"/>
        </w:rPr>
        <w:t>ксиома</w:t>
      </w:r>
      <w:r w:rsidR="003B410B">
        <w:rPr>
          <w:rFonts w:ascii="Times New Roman" w:hAnsi="Times New Roman" w:cs="Times New Roman"/>
          <w:b/>
          <w:sz w:val="28"/>
          <w:szCs w:val="28"/>
        </w:rPr>
        <w:t>:т</w:t>
      </w:r>
      <w:r>
        <w:rPr>
          <w:rFonts w:ascii="Times New Roman" w:hAnsi="Times New Roman" w:cs="Times New Roman"/>
          <w:sz w:val="28"/>
          <w:szCs w:val="28"/>
        </w:rPr>
        <w:t>ехнических ошибок быть не должно</w:t>
      </w:r>
      <w:r w:rsidR="003B410B">
        <w:rPr>
          <w:rFonts w:ascii="Times New Roman" w:hAnsi="Times New Roman" w:cs="Times New Roman"/>
          <w:sz w:val="28"/>
          <w:szCs w:val="28"/>
        </w:rPr>
        <w:t>!</w:t>
      </w:r>
    </w:p>
    <w:p w:rsidR="009B4673" w:rsidRDefault="009B4673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межевых и технических планов, в которых кадастровым инженером сразу указываются недостатки, не позволяющие осуществить государственный кадастровый учет</w:t>
      </w:r>
      <w:r w:rsidR="00A21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является нарушением действующего законодательства.</w:t>
      </w:r>
    </w:p>
    <w:p w:rsidR="00A21B5F" w:rsidRDefault="00A21B5F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хотелось бы обратить внимание на письмо Росреестра от </w:t>
      </w:r>
      <w:r w:rsidR="00474829">
        <w:rPr>
          <w:rFonts w:ascii="Times New Roman" w:hAnsi="Times New Roman" w:cs="Times New Roman"/>
          <w:sz w:val="28"/>
          <w:szCs w:val="28"/>
        </w:rPr>
        <w:t xml:space="preserve"> 15.12.2022 № </w:t>
      </w:r>
      <w:r w:rsidR="00474829" w:rsidRPr="00474829">
        <w:rPr>
          <w:rFonts w:ascii="Times New Roman" w:hAnsi="Times New Roman" w:cs="Times New Roman"/>
          <w:sz w:val="28"/>
          <w:szCs w:val="28"/>
        </w:rPr>
        <w:t>14-11079-ТГ/22</w:t>
      </w:r>
      <w:r w:rsidR="00474829">
        <w:rPr>
          <w:rFonts w:ascii="Times New Roman" w:hAnsi="Times New Roman" w:cs="Times New Roman"/>
          <w:sz w:val="28"/>
          <w:szCs w:val="28"/>
        </w:rPr>
        <w:t xml:space="preserve">, содержащее информацию СРО «Кадастровые инженеры»  </w:t>
      </w:r>
      <w:r w:rsidR="00474829" w:rsidRPr="00474829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перед обращением в суд с иском о разрешении земельного спора кадастровому инженеру подготавливать и предоставлять документы в орган регистрации прав с целью получения </w:t>
      </w:r>
      <w:r w:rsidR="00474829" w:rsidRPr="00474829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 о приостановлении либо об отказе в государственном кадастровом учете</w:t>
      </w:r>
      <w:r w:rsidR="00474829">
        <w:rPr>
          <w:rFonts w:ascii="Times New Roman" w:hAnsi="Times New Roman" w:cs="Times New Roman"/>
          <w:sz w:val="28"/>
          <w:szCs w:val="28"/>
        </w:rPr>
        <w:t>.</w:t>
      </w:r>
    </w:p>
    <w:p w:rsidR="009B4673" w:rsidRDefault="009B4673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592" w:rsidRDefault="003B410B" w:rsidP="004937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07CB">
        <w:rPr>
          <w:rFonts w:ascii="Times New Roman" w:hAnsi="Times New Roman" w:cs="Times New Roman"/>
          <w:sz w:val="28"/>
          <w:szCs w:val="28"/>
        </w:rPr>
        <w:t xml:space="preserve">редлагаю вашему вниманию основные ошибки, </w:t>
      </w:r>
      <w:r w:rsidR="00AD5FCE">
        <w:rPr>
          <w:rFonts w:ascii="Times New Roman" w:hAnsi="Times New Roman" w:cs="Times New Roman"/>
          <w:sz w:val="28"/>
          <w:szCs w:val="28"/>
        </w:rPr>
        <w:t>допускаемы</w:t>
      </w:r>
      <w:r w:rsidR="004C1592">
        <w:rPr>
          <w:rFonts w:ascii="Times New Roman" w:hAnsi="Times New Roman" w:cs="Times New Roman"/>
          <w:sz w:val="28"/>
          <w:szCs w:val="28"/>
        </w:rPr>
        <w:t>е</w:t>
      </w:r>
      <w:r w:rsidR="00AD5FCE">
        <w:rPr>
          <w:rFonts w:ascii="Times New Roman" w:hAnsi="Times New Roman" w:cs="Times New Roman"/>
          <w:sz w:val="28"/>
          <w:szCs w:val="28"/>
        </w:rPr>
        <w:t xml:space="preserve"> кадастровыми инженерами в документах</w:t>
      </w:r>
      <w:r w:rsidR="004C1592">
        <w:rPr>
          <w:rFonts w:ascii="Times New Roman" w:hAnsi="Times New Roman" w:cs="Times New Roman"/>
          <w:sz w:val="28"/>
          <w:szCs w:val="28"/>
        </w:rPr>
        <w:t>,</w:t>
      </w:r>
      <w:r w:rsidR="00AD5FCE">
        <w:rPr>
          <w:rFonts w:ascii="Times New Roman" w:hAnsi="Times New Roman" w:cs="Times New Roman"/>
          <w:sz w:val="28"/>
          <w:szCs w:val="28"/>
        </w:rPr>
        <w:t xml:space="preserve"> </w:t>
      </w:r>
      <w:r w:rsidR="004F07CB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4C1592">
        <w:rPr>
          <w:rFonts w:ascii="Times New Roman" w:hAnsi="Times New Roman" w:cs="Times New Roman"/>
          <w:sz w:val="28"/>
          <w:szCs w:val="28"/>
        </w:rPr>
        <w:t xml:space="preserve"> типичными</w:t>
      </w:r>
      <w:r w:rsidR="00AD5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FCE" w:rsidRDefault="004C1592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CA3" w:rsidRPr="00EC79D5">
        <w:rPr>
          <w:rFonts w:ascii="Times New Roman" w:hAnsi="Times New Roman" w:cs="Times New Roman"/>
          <w:sz w:val="28"/>
          <w:szCs w:val="28"/>
        </w:rPr>
        <w:t xml:space="preserve"> </w:t>
      </w:r>
      <w:r w:rsidR="001341E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173CA3" w:rsidRPr="004C1592">
        <w:rPr>
          <w:rFonts w:ascii="Times New Roman" w:hAnsi="Times New Roman" w:cs="Times New Roman"/>
          <w:b/>
          <w:sz w:val="28"/>
          <w:szCs w:val="28"/>
        </w:rPr>
        <w:t>пункт</w:t>
      </w:r>
      <w:r w:rsidR="00945D3F" w:rsidRPr="004C1592">
        <w:rPr>
          <w:rFonts w:ascii="Times New Roman" w:hAnsi="Times New Roman" w:cs="Times New Roman"/>
          <w:b/>
          <w:sz w:val="28"/>
          <w:szCs w:val="28"/>
        </w:rPr>
        <w:t>а</w:t>
      </w:r>
      <w:r w:rsidR="007F1955" w:rsidRPr="004C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A3" w:rsidRPr="004C1592">
        <w:rPr>
          <w:rFonts w:ascii="Times New Roman" w:hAnsi="Times New Roman" w:cs="Times New Roman"/>
          <w:b/>
          <w:sz w:val="28"/>
          <w:szCs w:val="28"/>
        </w:rPr>
        <w:t> 7</w:t>
      </w:r>
      <w:r w:rsidR="00173CA3" w:rsidRPr="00EC79D5">
        <w:rPr>
          <w:rFonts w:ascii="Times New Roman" w:hAnsi="Times New Roman" w:cs="Times New Roman"/>
          <w:sz w:val="28"/>
          <w:szCs w:val="28"/>
        </w:rPr>
        <w:t xml:space="preserve"> части 1 статьи 26 Закона о регистрации в части качества представляемых документов</w:t>
      </w:r>
      <w:r w:rsidR="004937B3">
        <w:rPr>
          <w:rFonts w:ascii="Times New Roman" w:hAnsi="Times New Roman" w:cs="Times New Roman"/>
          <w:sz w:val="28"/>
          <w:szCs w:val="28"/>
        </w:rPr>
        <w:t xml:space="preserve"> (</w:t>
      </w:r>
      <w:r w:rsidR="00A522C9">
        <w:rPr>
          <w:rFonts w:ascii="Times New Roman" w:hAnsi="Times New Roman" w:cs="Times New Roman"/>
          <w:sz w:val="28"/>
          <w:szCs w:val="28"/>
        </w:rPr>
        <w:t>н</w:t>
      </w:r>
      <w:r w:rsidR="00173CA3" w:rsidRPr="00EC79D5">
        <w:rPr>
          <w:rFonts w:ascii="Times New Roman" w:hAnsi="Times New Roman" w:cs="Times New Roman"/>
          <w:sz w:val="28"/>
          <w:szCs w:val="28"/>
        </w:rPr>
        <w:t>е</w:t>
      </w:r>
      <w:r w:rsidR="00A522C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73CA3" w:rsidRPr="00EC79D5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 формы и (или) содержания представленного для осуществления государственного кадастрового учета и (или) государственной регистрации прав документа</w:t>
      </w:r>
      <w:r w:rsidR="00A522C9">
        <w:rPr>
          <w:rFonts w:ascii="Times New Roman" w:hAnsi="Times New Roman" w:cs="Times New Roman"/>
          <w:sz w:val="28"/>
          <w:szCs w:val="28"/>
        </w:rPr>
        <w:t>)</w:t>
      </w:r>
    </w:p>
    <w:p w:rsidR="00E24E95" w:rsidRDefault="00E24E95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592">
        <w:rPr>
          <w:rFonts w:ascii="Times New Roman" w:hAnsi="Times New Roman" w:cs="Times New Roman"/>
          <w:sz w:val="28"/>
          <w:szCs w:val="28"/>
        </w:rPr>
        <w:t xml:space="preserve">в техническом плане </w:t>
      </w:r>
      <w:r w:rsidR="00A45C06" w:rsidRPr="00A45C06">
        <w:rPr>
          <w:rFonts w:ascii="Times New Roman" w:hAnsi="Times New Roman" w:cs="Times New Roman"/>
          <w:sz w:val="28"/>
          <w:szCs w:val="28"/>
        </w:rPr>
        <w:t>не указываются земельн</w:t>
      </w:r>
      <w:r w:rsidR="004C1592">
        <w:rPr>
          <w:rFonts w:ascii="Times New Roman" w:hAnsi="Times New Roman" w:cs="Times New Roman"/>
          <w:sz w:val="28"/>
          <w:szCs w:val="28"/>
        </w:rPr>
        <w:t>ые</w:t>
      </w:r>
      <w:r w:rsidR="00A45C06" w:rsidRPr="00A45C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C1592">
        <w:rPr>
          <w:rFonts w:ascii="Times New Roman" w:hAnsi="Times New Roman" w:cs="Times New Roman"/>
          <w:sz w:val="28"/>
          <w:szCs w:val="28"/>
        </w:rPr>
        <w:t>и, в границах которых расположены объекты недвижимости</w:t>
      </w:r>
      <w:r w:rsidR="00270EE5">
        <w:rPr>
          <w:rFonts w:ascii="Times New Roman" w:hAnsi="Times New Roman" w:cs="Times New Roman"/>
          <w:sz w:val="28"/>
          <w:szCs w:val="28"/>
        </w:rPr>
        <w:t>,</w:t>
      </w:r>
      <w:r w:rsidR="004C1592">
        <w:rPr>
          <w:rFonts w:ascii="Times New Roman" w:hAnsi="Times New Roman" w:cs="Times New Roman"/>
          <w:sz w:val="28"/>
          <w:szCs w:val="28"/>
        </w:rPr>
        <w:t xml:space="preserve"> как правило это касается линейных объектов,</w:t>
      </w:r>
      <w:r w:rsidR="008E3CD6">
        <w:rPr>
          <w:rFonts w:ascii="Times New Roman" w:hAnsi="Times New Roman" w:cs="Times New Roman"/>
          <w:sz w:val="28"/>
          <w:szCs w:val="28"/>
        </w:rPr>
        <w:t xml:space="preserve"> и наобор</w:t>
      </w:r>
      <w:r w:rsidR="001C09CE">
        <w:rPr>
          <w:rFonts w:ascii="Times New Roman" w:hAnsi="Times New Roman" w:cs="Times New Roman"/>
          <w:sz w:val="28"/>
          <w:szCs w:val="28"/>
        </w:rPr>
        <w:t>о</w:t>
      </w:r>
      <w:r w:rsidR="008E3CD6">
        <w:rPr>
          <w:rFonts w:ascii="Times New Roman" w:hAnsi="Times New Roman" w:cs="Times New Roman"/>
          <w:sz w:val="28"/>
          <w:szCs w:val="28"/>
        </w:rPr>
        <w:t>т, в межевом плане не указаны ОКсы, которые на этом ЗУ расположены.</w:t>
      </w:r>
    </w:p>
    <w:p w:rsidR="008E3CD6" w:rsidRDefault="008E3CD6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результате кадастровых работ установлено, что ОКС прекратил существование (снесли), то необходимо рекомендовать заказчику изготовить акт обследования</w:t>
      </w:r>
      <w:r w:rsidR="001C09CE">
        <w:rPr>
          <w:rFonts w:ascii="Times New Roman" w:hAnsi="Times New Roman" w:cs="Times New Roman"/>
          <w:sz w:val="28"/>
          <w:szCs w:val="28"/>
        </w:rPr>
        <w:t xml:space="preserve"> и представить его в орган регистрации прав.</w:t>
      </w:r>
    </w:p>
    <w:p w:rsidR="00E24E95" w:rsidRDefault="00E24E95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592">
        <w:rPr>
          <w:rFonts w:ascii="Times New Roman" w:hAnsi="Times New Roman" w:cs="Times New Roman"/>
          <w:sz w:val="28"/>
          <w:szCs w:val="28"/>
        </w:rPr>
        <w:t xml:space="preserve"> </w:t>
      </w:r>
      <w:r w:rsidR="00AD5FCE">
        <w:rPr>
          <w:rFonts w:ascii="Times New Roman" w:hAnsi="Times New Roman" w:cs="Times New Roman"/>
          <w:sz w:val="28"/>
          <w:szCs w:val="28"/>
        </w:rPr>
        <w:t xml:space="preserve"> </w:t>
      </w:r>
      <w:r w:rsidR="004C1592">
        <w:rPr>
          <w:rFonts w:ascii="Times New Roman" w:hAnsi="Times New Roman" w:cs="Times New Roman"/>
          <w:sz w:val="28"/>
          <w:szCs w:val="28"/>
        </w:rPr>
        <w:t>технический план</w:t>
      </w:r>
      <w:r w:rsidR="004C1592" w:rsidRPr="004C1592">
        <w:rPr>
          <w:rFonts w:ascii="Times New Roman" w:hAnsi="Times New Roman" w:cs="Times New Roman"/>
          <w:sz w:val="28"/>
          <w:szCs w:val="28"/>
        </w:rPr>
        <w:t xml:space="preserve"> подготовлен на основании Декларации, при этом отсу</w:t>
      </w:r>
      <w:r w:rsidR="004C1592">
        <w:rPr>
          <w:rFonts w:ascii="Times New Roman" w:hAnsi="Times New Roman" w:cs="Times New Roman"/>
          <w:sz w:val="28"/>
          <w:szCs w:val="28"/>
        </w:rPr>
        <w:t>т</w:t>
      </w:r>
      <w:r w:rsidR="004C1592" w:rsidRPr="004C1592">
        <w:rPr>
          <w:rFonts w:ascii="Times New Roman" w:hAnsi="Times New Roman" w:cs="Times New Roman"/>
          <w:sz w:val="28"/>
          <w:szCs w:val="28"/>
        </w:rPr>
        <w:t>ствует подтверждение того, что законодательством РФ в отношении ОН, не предусмотрены подготовка и (или) выдача документов, указ</w:t>
      </w:r>
      <w:r w:rsidR="004C1592">
        <w:rPr>
          <w:rFonts w:ascii="Times New Roman" w:hAnsi="Times New Roman" w:cs="Times New Roman"/>
          <w:sz w:val="28"/>
          <w:szCs w:val="28"/>
        </w:rPr>
        <w:t>а</w:t>
      </w:r>
      <w:r w:rsidR="004C1592" w:rsidRPr="004C1592">
        <w:rPr>
          <w:rFonts w:ascii="Times New Roman" w:hAnsi="Times New Roman" w:cs="Times New Roman"/>
          <w:sz w:val="28"/>
          <w:szCs w:val="28"/>
        </w:rPr>
        <w:t>нных в ч.8,9,10 ст.24,ч.5 ст.71 218-ФЗ</w:t>
      </w:r>
      <w:r w:rsidR="004C1592">
        <w:rPr>
          <w:rFonts w:ascii="Times New Roman" w:hAnsi="Times New Roman" w:cs="Times New Roman"/>
          <w:sz w:val="28"/>
          <w:szCs w:val="28"/>
        </w:rPr>
        <w:t>.</w:t>
      </w:r>
    </w:p>
    <w:p w:rsidR="0078375A" w:rsidRDefault="0078375A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учесть, что государственный кадастровый учет и государственная регистрация права собственности на объекты производственного и иного назначения, не относящихся к бытовой недвижимости осуществляются на основании </w:t>
      </w:r>
      <w:r w:rsidRPr="00332EF5">
        <w:rPr>
          <w:rFonts w:ascii="Times New Roman" w:hAnsi="Times New Roman" w:cs="Times New Roman"/>
          <w:b/>
          <w:sz w:val="28"/>
          <w:szCs w:val="28"/>
        </w:rPr>
        <w:t>разрешения на строительство (ввод в эксплуатацию)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51,55 Градостроительного кодекса РФ и части 10 статьи 40 Закона о регистрации, в отношении данных объектов подготавливается </w:t>
      </w:r>
      <w:r w:rsidRPr="00332EF5">
        <w:rPr>
          <w:rFonts w:ascii="Times New Roman" w:hAnsi="Times New Roman" w:cs="Times New Roman"/>
          <w:b/>
          <w:sz w:val="28"/>
          <w:szCs w:val="28"/>
        </w:rPr>
        <w:t>проектная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75A" w:rsidRDefault="00BD35E3" w:rsidP="00BD35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объектам вспомогательного использования рекомендуем руководствоваться  письмом Росреестра от 13.04.2020 N 3215-АБ/20. Если объект</w:t>
      </w:r>
      <w:r w:rsidR="0078375A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</w:t>
      </w:r>
      <w:r>
        <w:rPr>
          <w:rFonts w:ascii="Times New Roman" w:hAnsi="Times New Roman" w:cs="Times New Roman"/>
          <w:sz w:val="28"/>
          <w:szCs w:val="28"/>
        </w:rPr>
        <w:t>, не относ</w:t>
      </w:r>
      <w:r w:rsidR="00332E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2EF5">
        <w:rPr>
          <w:rFonts w:ascii="Times New Roman" w:hAnsi="Times New Roman" w:cs="Times New Roman"/>
          <w:sz w:val="28"/>
          <w:szCs w:val="28"/>
        </w:rPr>
        <w:t xml:space="preserve">ся к бытовой недвижимости, разрешение на строительство (ввод объекта в эксплуатацию) по которым не требуется в силу подпункта 3 пункта 17 статьи 51 Градостроительного кодекса РФ, использование </w:t>
      </w:r>
      <w:r w:rsidR="00332EF5" w:rsidRPr="00332EF5">
        <w:rPr>
          <w:rFonts w:ascii="Times New Roman" w:hAnsi="Times New Roman" w:cs="Times New Roman"/>
          <w:b/>
          <w:sz w:val="28"/>
          <w:szCs w:val="28"/>
        </w:rPr>
        <w:t>проектной документации и заключение специализированной организации</w:t>
      </w:r>
      <w:r w:rsidR="00332EF5">
        <w:rPr>
          <w:rFonts w:ascii="Times New Roman" w:hAnsi="Times New Roman" w:cs="Times New Roman"/>
          <w:sz w:val="28"/>
          <w:szCs w:val="28"/>
        </w:rPr>
        <w:t xml:space="preserve"> о том, что на строительство объекта не требуется соответствующего разрешения,  обязательно.</w:t>
      </w:r>
      <w:r w:rsidR="00783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5E3" w:rsidRDefault="00BD35E3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заказчиком была произведена перепланировка нежилого помещения, расположенного в МКД, то в состав технического плана должен быть включен акт приемки в эксплуатацию в соответствии с положениями Жилищного кодекса РФ.</w:t>
      </w:r>
    </w:p>
    <w:p w:rsidR="001C09CE" w:rsidRDefault="001C09CE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хотелось бы остановиться на </w:t>
      </w:r>
      <w:r w:rsidRPr="001C09CE">
        <w:rPr>
          <w:rFonts w:ascii="Times New Roman" w:hAnsi="Times New Roman" w:cs="Times New Roman"/>
          <w:b/>
          <w:sz w:val="28"/>
          <w:szCs w:val="28"/>
        </w:rPr>
        <w:t>актах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9CE" w:rsidRDefault="001C09CE" w:rsidP="001C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Требований к подготовке акта обследования, утвержденных Приказом Росреестра от 24.05.2021 N П/0217 установлен перечень документов которые используются при подготовке акта обследования. При отсутствии у заказчика кадастровых работ таких документов подготовка Акта осуществляется без учета сведений таких документов, и данное обстоятельство не является нарушением Требований. При этом в  "Заключении кадастрового инженера" Акта указывается причина их неиспользования.</w:t>
      </w:r>
    </w:p>
    <w:p w:rsidR="001C09CE" w:rsidRDefault="001C09CE" w:rsidP="001C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зачастую в заключении данная информация отсутствует.</w:t>
      </w:r>
    </w:p>
    <w:p w:rsidR="001C09CE" w:rsidRDefault="001C09CE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375A" w:rsidRDefault="004C1592" w:rsidP="0078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65D" w:rsidRPr="00E24E95">
        <w:rPr>
          <w:rFonts w:ascii="Times New Roman" w:hAnsi="Times New Roman" w:cs="Times New Roman"/>
          <w:b/>
          <w:sz w:val="28"/>
          <w:szCs w:val="28"/>
        </w:rPr>
        <w:t>пункт</w:t>
      </w:r>
      <w:r w:rsidR="0078375A">
        <w:rPr>
          <w:rFonts w:ascii="Times New Roman" w:hAnsi="Times New Roman" w:cs="Times New Roman"/>
          <w:b/>
          <w:sz w:val="28"/>
          <w:szCs w:val="28"/>
        </w:rPr>
        <w:t>а</w:t>
      </w:r>
      <w:r w:rsidR="0065165D" w:rsidRPr="00E24E95">
        <w:rPr>
          <w:rFonts w:ascii="Times New Roman" w:hAnsi="Times New Roman" w:cs="Times New Roman"/>
          <w:b/>
          <w:sz w:val="28"/>
          <w:szCs w:val="28"/>
        </w:rPr>
        <w:t xml:space="preserve"> 25 части 1</w:t>
      </w:r>
      <w:r w:rsidR="0065165D" w:rsidRPr="00EC79D5">
        <w:rPr>
          <w:rFonts w:ascii="Times New Roman" w:hAnsi="Times New Roman" w:cs="Times New Roman"/>
          <w:sz w:val="28"/>
          <w:szCs w:val="28"/>
        </w:rPr>
        <w:t xml:space="preserve"> статьи 26 Закона о регистрации</w:t>
      </w:r>
      <w:r w:rsidR="0078375A">
        <w:rPr>
          <w:rFonts w:ascii="Times New Roman" w:hAnsi="Times New Roman" w:cs="Times New Roman"/>
          <w:sz w:val="28"/>
          <w:szCs w:val="28"/>
        </w:rPr>
        <w:t xml:space="preserve"> (нарушен установленный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согласованным).</w:t>
      </w:r>
    </w:p>
    <w:p w:rsidR="001C09CE" w:rsidRPr="002952BD" w:rsidRDefault="001C09CE" w:rsidP="001C09C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2952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анные нарушения возникают как правило, вследствие ненадлежащего исполнения кадастровыми инженерами обязанности по </w:t>
      </w:r>
      <w:r w:rsidRPr="00DE0B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получению предварительной информации</w:t>
      </w:r>
      <w:r w:rsidRPr="002952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органах государственной власти и органам местного самоуправления о наличии смежных ранее учтенных земельных участков, границы которых не установлены в соответствии с требованиями действующего законодательства, в результате чего </w:t>
      </w:r>
      <w:r w:rsidRPr="00295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накладывается на ранее учтенный земельный участок</w:t>
      </w:r>
      <w:r w:rsidR="003B4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тауже из ЕГРН.</w:t>
      </w:r>
    </w:p>
    <w:p w:rsidR="001C09CE" w:rsidRDefault="001C09CE" w:rsidP="001C09C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Согласование с органами государственной власти и органами местного самоуправления осуществляется через опубликование извещения в СМИ, в то время как почтовые  адреса  органов являются общедоступными.</w:t>
      </w:r>
    </w:p>
    <w:p w:rsidR="001C09CE" w:rsidRDefault="001C09CE" w:rsidP="0078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C50" w:rsidRDefault="0078375A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0E77">
        <w:rPr>
          <w:rFonts w:ascii="Times New Roman" w:hAnsi="Times New Roman" w:cs="Times New Roman"/>
          <w:sz w:val="28"/>
          <w:szCs w:val="28"/>
        </w:rPr>
        <w:t xml:space="preserve"> </w:t>
      </w:r>
      <w:r w:rsidR="003B410B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690E77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0E77">
        <w:rPr>
          <w:rFonts w:ascii="Times New Roman" w:hAnsi="Times New Roman" w:cs="Times New Roman"/>
          <w:b/>
          <w:sz w:val="28"/>
          <w:szCs w:val="28"/>
        </w:rPr>
        <w:t xml:space="preserve"> 20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26 закона о регистрации, по причи</w:t>
      </w:r>
      <w:r w:rsidR="00EB7BA9" w:rsidRPr="0080769F">
        <w:rPr>
          <w:rFonts w:ascii="Times New Roman" w:hAnsi="Times New Roman" w:cs="Times New Roman"/>
          <w:sz w:val="28"/>
          <w:szCs w:val="28"/>
        </w:rPr>
        <w:t xml:space="preserve">не </w:t>
      </w:r>
      <w:r w:rsidR="00657C50" w:rsidRPr="0080769F">
        <w:rPr>
          <w:rFonts w:ascii="Times New Roman" w:hAnsi="Times New Roman" w:cs="Times New Roman"/>
          <w:sz w:val="28"/>
          <w:szCs w:val="28"/>
        </w:rPr>
        <w:t xml:space="preserve"> </w:t>
      </w:r>
      <w:r w:rsidR="00657C50" w:rsidRPr="00EC79D5">
        <w:rPr>
          <w:rFonts w:ascii="Times New Roman" w:hAnsi="Times New Roman" w:cs="Times New Roman"/>
          <w:sz w:val="28"/>
          <w:szCs w:val="28"/>
        </w:rPr>
        <w:t>пересечения границы земельного участка с границами другого земельного участка</w:t>
      </w:r>
      <w:r w:rsidR="00F368C4">
        <w:rPr>
          <w:rFonts w:ascii="Times New Roman" w:hAnsi="Times New Roman" w:cs="Times New Roman"/>
          <w:sz w:val="28"/>
          <w:szCs w:val="28"/>
        </w:rPr>
        <w:t>.</w:t>
      </w:r>
    </w:p>
    <w:p w:rsidR="00BD35E3" w:rsidRDefault="00BD35E3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Росреестром рекомендовано при изготовлении межевого плана принимать координаты, содержащиеся в ЕГРН</w:t>
      </w:r>
      <w:r w:rsidR="001C09CE">
        <w:rPr>
          <w:rFonts w:ascii="Times New Roman" w:hAnsi="Times New Roman" w:cs="Times New Roman"/>
          <w:sz w:val="28"/>
          <w:szCs w:val="28"/>
        </w:rPr>
        <w:t>.</w:t>
      </w:r>
    </w:p>
    <w:p w:rsidR="0016120D" w:rsidRDefault="0016120D" w:rsidP="00493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пересечений границ земельных участков кадастровому инженеру необходимо </w:t>
      </w:r>
      <w:r w:rsidRPr="0016120D">
        <w:rPr>
          <w:rFonts w:ascii="Times New Roman" w:hAnsi="Times New Roman" w:cs="Times New Roman"/>
          <w:sz w:val="28"/>
          <w:szCs w:val="28"/>
        </w:rPr>
        <w:t xml:space="preserve">осуществить проверку данных, внесенных в межевой план. </w:t>
      </w:r>
      <w:r w:rsidR="00AB120A">
        <w:rPr>
          <w:rFonts w:ascii="Times New Roman" w:hAnsi="Times New Roman" w:cs="Times New Roman"/>
          <w:sz w:val="28"/>
          <w:szCs w:val="28"/>
        </w:rPr>
        <w:t xml:space="preserve">Если кадастровый инженер выявил реестровую ошибку в сведениях, содержащихся в ЕГРН, то </w:t>
      </w:r>
      <w:r w:rsidR="003B410B">
        <w:rPr>
          <w:rFonts w:ascii="Times New Roman" w:hAnsi="Times New Roman" w:cs="Times New Roman"/>
          <w:sz w:val="28"/>
          <w:szCs w:val="28"/>
        </w:rPr>
        <w:t>необходимо разъяснить заказчику о необходимости устранения реестровой ошибки. В</w:t>
      </w:r>
      <w:r w:rsidRPr="0016120D">
        <w:rPr>
          <w:rFonts w:ascii="Times New Roman" w:hAnsi="Times New Roman" w:cs="Times New Roman"/>
          <w:sz w:val="28"/>
          <w:szCs w:val="28"/>
        </w:rPr>
        <w:t xml:space="preserve"> межевом плане </w:t>
      </w:r>
      <w:r w:rsidR="00AB120A">
        <w:rPr>
          <w:rFonts w:ascii="Times New Roman" w:hAnsi="Times New Roman" w:cs="Times New Roman"/>
          <w:sz w:val="28"/>
          <w:szCs w:val="28"/>
        </w:rPr>
        <w:t xml:space="preserve">необходимо обосновать и </w:t>
      </w:r>
      <w:r w:rsidRPr="0016120D">
        <w:rPr>
          <w:rFonts w:ascii="Times New Roman" w:hAnsi="Times New Roman" w:cs="Times New Roman"/>
          <w:sz w:val="28"/>
          <w:szCs w:val="28"/>
        </w:rPr>
        <w:t>привести сведения для исправления реестровой ошибки</w:t>
      </w:r>
      <w:r w:rsidR="00BD35E3">
        <w:rPr>
          <w:rFonts w:ascii="Times New Roman" w:hAnsi="Times New Roman" w:cs="Times New Roman"/>
          <w:sz w:val="28"/>
          <w:szCs w:val="28"/>
        </w:rPr>
        <w:t>, т.е</w:t>
      </w:r>
      <w:r w:rsidR="003B410B">
        <w:rPr>
          <w:rFonts w:ascii="Times New Roman" w:hAnsi="Times New Roman" w:cs="Times New Roman"/>
          <w:sz w:val="28"/>
          <w:szCs w:val="28"/>
        </w:rPr>
        <w:t>.</w:t>
      </w:r>
      <w:r w:rsidRPr="0016120D">
        <w:rPr>
          <w:rFonts w:ascii="Times New Roman" w:hAnsi="Times New Roman" w:cs="Times New Roman"/>
          <w:sz w:val="28"/>
          <w:szCs w:val="28"/>
        </w:rPr>
        <w:t xml:space="preserve"> в разделе межевого плана "заключение кадастрового инженера" сообщить о наличии реестровой ошибки. Предложить вариант устранения выявленного пересечения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EF5" w:rsidRDefault="00332EF5" w:rsidP="00332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01.09.2022 введена в действие часть 1.1 статьи 43 Закона о регистрации, которой установлено, что при проведении правовой экспертизы документов, представленных для осуществления государственного кадастрового учета, </w:t>
      </w:r>
      <w:r w:rsidRPr="00332EF5">
        <w:rPr>
          <w:rFonts w:ascii="Times New Roman" w:hAnsi="Times New Roman" w:cs="Times New Roman"/>
          <w:b/>
          <w:sz w:val="28"/>
          <w:szCs w:val="28"/>
        </w:rPr>
        <w:t>проверка обоснованности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уточненных границ земельного участка, в том числе изменения площади уточненного земельного участка, если такое уточнение местоположения границ земельного участка не приводит к нарушению условий, указанных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32.1 части 1 статьи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государственным регистратором прав </w:t>
      </w:r>
      <w:r w:rsidRPr="00332EF5">
        <w:rPr>
          <w:rFonts w:ascii="Times New Roman" w:hAnsi="Times New Roman" w:cs="Times New Roman"/>
          <w:b/>
          <w:sz w:val="28"/>
          <w:szCs w:val="28"/>
        </w:rPr>
        <w:t>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EF5" w:rsidRDefault="00332EF5" w:rsidP="00332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указанном случае в </w:t>
      </w:r>
      <w:r w:rsidR="00BE2C8A">
        <w:rPr>
          <w:rFonts w:ascii="Times New Roman" w:hAnsi="Times New Roman" w:cs="Times New Roman"/>
          <w:sz w:val="28"/>
          <w:szCs w:val="28"/>
        </w:rPr>
        <w:t xml:space="preserve">разделе «заключение» </w:t>
      </w:r>
      <w:r>
        <w:rPr>
          <w:rFonts w:ascii="Times New Roman" w:hAnsi="Times New Roman" w:cs="Times New Roman"/>
          <w:sz w:val="28"/>
          <w:szCs w:val="28"/>
        </w:rPr>
        <w:t>межево</w:t>
      </w:r>
      <w:r w:rsidR="00BE2C8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BE2C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приводится обоснование местоположения уточненных границ земельного участка</w:t>
      </w:r>
      <w:r w:rsidR="00BE2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CE" w:rsidRDefault="001C09CE" w:rsidP="001C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подтверждения обеспечения наличия </w:t>
      </w:r>
      <w:r w:rsidRPr="001C09CE">
        <w:rPr>
          <w:rFonts w:ascii="Times New Roman" w:hAnsi="Times New Roman" w:cs="Times New Roman"/>
          <w:b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>(проход или проезд от земельных участков общего пользования) к земельному участку, в отношении которого осуществляется государственный кадастровый учет в составе межевого плана должны содержатся соответствующие документы, подписанные с собственником соседнего участка, посредством которого обеспечивается доступ (например, соглашения, в том числе о сервитуте и т.п.)</w:t>
      </w:r>
    </w:p>
    <w:p w:rsidR="001C09CE" w:rsidRDefault="001C09CE" w:rsidP="00332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20D" w:rsidRDefault="0016120D" w:rsidP="00BE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связи с реализацией 79-ФЗ «Гаражной амнистии» в отношении гаражей, выстроенных до даты вступления в законную силу Градостроительного Кодекса РФ, участились случаи обращения граждан в орган регистрации с заявлениями о внесении </w:t>
      </w:r>
      <w:r w:rsidRPr="0016120D">
        <w:rPr>
          <w:rFonts w:ascii="Times New Roman" w:hAnsi="Times New Roman" w:cs="Times New Roman"/>
          <w:b/>
          <w:sz w:val="28"/>
          <w:szCs w:val="28"/>
        </w:rPr>
        <w:t>года ввода в эксплуатацию (завершения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гаражей как помещений (зданий).</w:t>
      </w:r>
    </w:p>
    <w:p w:rsidR="0016120D" w:rsidRDefault="0016120D" w:rsidP="003B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0D">
        <w:rPr>
          <w:rFonts w:ascii="Times New Roman" w:hAnsi="Times New Roman" w:cs="Times New Roman"/>
          <w:sz w:val="28"/>
          <w:szCs w:val="28"/>
        </w:rPr>
        <w:t xml:space="preserve">Согласно пункту 18 части 5 статьи 8 Закона о регистрации, в кадастр недвижимости вносятся </w:t>
      </w:r>
      <w:r w:rsidR="00BD35E3">
        <w:rPr>
          <w:rFonts w:ascii="Times New Roman" w:hAnsi="Times New Roman" w:cs="Times New Roman"/>
          <w:sz w:val="28"/>
          <w:szCs w:val="28"/>
        </w:rPr>
        <w:t>основные</w:t>
      </w:r>
      <w:r w:rsidRPr="0016120D">
        <w:rPr>
          <w:rFonts w:ascii="Times New Roman" w:hAnsi="Times New Roman" w:cs="Times New Roman"/>
          <w:sz w:val="28"/>
          <w:szCs w:val="28"/>
        </w:rPr>
        <w:t xml:space="preserve"> сведения об объекте недвижимого имущества: а именно год ввода в эксплуатацию здания или сооружения по завершении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  <w:r w:rsidR="003B410B">
        <w:rPr>
          <w:rFonts w:ascii="Times New Roman" w:hAnsi="Times New Roman" w:cs="Times New Roman"/>
          <w:sz w:val="28"/>
          <w:szCs w:val="28"/>
        </w:rPr>
        <w:t xml:space="preserve">  Органом регистрации прав могут быть внесены данные сведения только в случае, если они содержатся </w:t>
      </w:r>
      <w:r>
        <w:rPr>
          <w:rFonts w:ascii="Times New Roman" w:hAnsi="Times New Roman" w:cs="Times New Roman"/>
          <w:sz w:val="28"/>
          <w:szCs w:val="28"/>
        </w:rPr>
        <w:t xml:space="preserve">в технической документации, переданной филиалом ФГУП «Ростехинвентаризация – Федеральное БТИ», а также документах, запрашиваемых у </w:t>
      </w:r>
      <w:r w:rsidR="003B410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948" w:rsidRDefault="00FC5948" w:rsidP="003B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8E" w:rsidRDefault="00E27A8E" w:rsidP="00E27A8E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962A4">
        <w:rPr>
          <w:rFonts w:ascii="Times New Roman" w:hAnsi="Times New Roman"/>
          <w:b/>
          <w:sz w:val="28"/>
          <w:szCs w:val="28"/>
        </w:rPr>
        <w:t>Изменения в законодательстве в сфере государственного кадастрового учета и государственной регистрации прав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207F" w:rsidRPr="0078207F" w:rsidRDefault="0078207F" w:rsidP="007820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948" w:rsidRPr="00CB47E4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E4">
        <w:rPr>
          <w:rFonts w:ascii="Times New Roman" w:hAnsi="Times New Roman" w:cs="Times New Roman"/>
          <w:b/>
          <w:sz w:val="28"/>
          <w:szCs w:val="28"/>
        </w:rPr>
        <w:t>Федеральный закон от 14.07.2022 № 266-ФЗ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Статью 62 Закона № 218-ФЗ: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а) дополнить частью 1.3 следующего содержания: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"1.3. Сведения,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недвижимости, относятся к сведениям, доступным с согласия соответственно правообладателя объекта недвижимости или лица, в пользу которого зарегистрированы ограничения права или обременения объекта недвижимости, третьим лицам только при наличии в Едином государственном реестре недвижимости записи, указанной в части 1 статьи 36.3 настоящего Федерального закона, за исключением случаев, предусмотренных настоящим Федеральным законом.";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б) дополнить частью 7.1 следующего содержания: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"7.1. В случае, если правообладателем объекта недвижимости или лицом, </w:t>
      </w:r>
      <w:r w:rsidRPr="00FC5948">
        <w:rPr>
          <w:rFonts w:ascii="Times New Roman" w:hAnsi="Times New Roman" w:cs="Times New Roman"/>
          <w:sz w:val="28"/>
          <w:szCs w:val="28"/>
        </w:rPr>
        <w:br/>
        <w:t xml:space="preserve">в пользу которого зарегистрированы ограничения права или обременения объекта недвижимости, является гражданин, которым в соответствии со статьей 36.3 настоящего Федерального закона в орган регистрации прав не подавалось заявление о внесении в Единый государственный реестр недвижимости записи </w:t>
      </w:r>
      <w:r w:rsidRPr="00FC5948">
        <w:rPr>
          <w:rFonts w:ascii="Times New Roman" w:hAnsi="Times New Roman" w:cs="Times New Roman"/>
          <w:sz w:val="28"/>
          <w:szCs w:val="28"/>
        </w:rPr>
        <w:br/>
        <w:t xml:space="preserve">о возможности предоставления персональных данных соответственно правообладателя объекта недвижимости или указанного лица, в указанную </w:t>
      </w:r>
      <w:r w:rsidRPr="00FC5948">
        <w:rPr>
          <w:rFonts w:ascii="Times New Roman" w:hAnsi="Times New Roman" w:cs="Times New Roman"/>
          <w:sz w:val="28"/>
          <w:szCs w:val="28"/>
        </w:rPr>
        <w:br/>
        <w:t>в части 7 настоящей статьи выписку из Единого государственного реестра недвижимости включаются сведения о принадлежности данного объекта физическому лицу или наличии ограничений прав либо обременений объекта недвижимости, зарегистрированных в пользу указанного лица, без указания персональных данных правообладателя или указанного лица, предусмотренных частью 1 статьи 36.3 настоящего Федерального закона, за исключением случаев, если указанные сведения запрашиваются лицами, указанными в части 6 статьи 36.3 настоящего Федерального закона.";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в) дополнить частью 8.1 следующего содержания: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"8.1. Выписка из Единого государственного реестра недвижимости, содержащая указанные в части 1 статьи 36.3 настоящего Федерального закона персональные данные правообладателя объекта недвижимости и (или) лица, в пользу которого зарегистрированы ограничения права или обременения объекта недвижимости, может быть проверена любым лицом посредством официального сайта на предмет действительности содержащейся в ней информации </w:t>
      </w:r>
      <w:r w:rsidRPr="00FC5948">
        <w:rPr>
          <w:rFonts w:ascii="Times New Roman" w:hAnsi="Times New Roman" w:cs="Times New Roman"/>
          <w:sz w:val="28"/>
          <w:szCs w:val="28"/>
        </w:rPr>
        <w:br/>
        <w:t xml:space="preserve">о правообладателе указанного в ней объекта недвижимости и (или) о лице, </w:t>
      </w:r>
      <w:r w:rsidRPr="00FC5948">
        <w:rPr>
          <w:rFonts w:ascii="Times New Roman" w:hAnsi="Times New Roman" w:cs="Times New Roman"/>
          <w:sz w:val="28"/>
          <w:szCs w:val="28"/>
        </w:rPr>
        <w:br/>
        <w:t>в пользу которого зарегистрированы ограничения права или обременения объекта недвижимости, с предоставлением результата такой проверки, имеющего уникальный идентификационный номер."</w:t>
      </w:r>
    </w:p>
    <w:p w:rsid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Сведения, содержащиеся в Едином государственном реестре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обобщенные сведения о правах отдельного лица на имеющиеся или имевшиеся у него объекты недвижимости, обобщенные актуальные сведения об установленных в пользу отдельного лица ограничениях прав и (или) обременениях объекта недвижимости, сведения о признании правообладателя недееспособным или ограниченно дееспособным предоставляются только </w:t>
      </w:r>
      <w:r w:rsidRPr="00FC5948">
        <w:rPr>
          <w:rFonts w:ascii="Times New Roman" w:hAnsi="Times New Roman" w:cs="Times New Roman"/>
          <w:b/>
          <w:sz w:val="28"/>
          <w:szCs w:val="28"/>
        </w:rPr>
        <w:t>при наличии нотариально удостоверенной доверенности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48">
        <w:rPr>
          <w:rFonts w:ascii="Times New Roman" w:hAnsi="Times New Roman" w:cs="Times New Roman"/>
          <w:i/>
          <w:sz w:val="28"/>
          <w:szCs w:val="28"/>
        </w:rPr>
        <w:t>Отсутствие возможности в отношении бытовой недвижимости указать наименование и вид разрешенного использования ОКСа.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8 Закона 218-ФЗ в ЕГРН вносятся сведения о виде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вид). Кроме того, статьей 8 Закона № 218-ФЗ предусмотрено внесение в ЕГРН сведений о назначении здания, сооружения, помещения, единого недвижимого комплекса, предприятия как имущественного комплекса.</w:t>
      </w:r>
    </w:p>
    <w:p w:rsidR="00FC5948" w:rsidRP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>При этом ни Законом № 218-ФЗ, ни Порядком ведения ЕГРН, утвержденного Приказом № П/0241, не предусмотрено внесение в ЕГРН сведений о «бытовой недвижимости» (жилой дом, баня, сарай, гараж, хозпостройка и т.д.).Требования к техническому плану не предусматривают отображение сведений о виде бытовой недвижимости или указанных в вопросе «наименований».</w:t>
      </w:r>
    </w:p>
    <w:p w:rsidR="00FC5948" w:rsidRDefault="00FC5948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48">
        <w:rPr>
          <w:rFonts w:ascii="Times New Roman" w:hAnsi="Times New Roman" w:cs="Times New Roman"/>
          <w:sz w:val="28"/>
          <w:szCs w:val="28"/>
        </w:rPr>
        <w:t xml:space="preserve">Таким образом, в случае размещения перечисленных в вопросе построек </w:t>
      </w:r>
      <w:r w:rsidRPr="00FC5948">
        <w:rPr>
          <w:rFonts w:ascii="Times New Roman" w:hAnsi="Times New Roman" w:cs="Times New Roman"/>
          <w:sz w:val="28"/>
          <w:szCs w:val="28"/>
        </w:rPr>
        <w:br/>
        <w:t xml:space="preserve">на земельных участках с указанными видами разрешенного использования, предусмотренными градостроительным регламентом территориальной зоны, </w:t>
      </w:r>
      <w:r w:rsidRPr="00FC5948">
        <w:rPr>
          <w:rFonts w:ascii="Times New Roman" w:hAnsi="Times New Roman" w:cs="Times New Roman"/>
          <w:sz w:val="28"/>
          <w:szCs w:val="28"/>
        </w:rPr>
        <w:br/>
        <w:t>в которой расположен соответствующий земельный участок, в техническом плане указываются виды разрешенного использования построек (если эти постройки относятся к объектам недвижимости) либо «хозяйственная постройка», либо «сарай», либо «баня». В отношении гаража, размещенного на указанных земельных участках допустимо указание одновременно и назначения «гараж», и вида разрешенного использования «гараж».</w:t>
      </w:r>
    </w:p>
    <w:p w:rsidR="0078207F" w:rsidRDefault="0078207F" w:rsidP="00FC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07F" w:rsidRPr="009F32D5" w:rsidRDefault="00E27A8E" w:rsidP="00E27A8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7A8E">
        <w:rPr>
          <w:rFonts w:ascii="Times New Roman" w:hAnsi="Times New Roman" w:cs="Times New Roman"/>
          <w:b/>
          <w:sz w:val="28"/>
          <w:szCs w:val="28"/>
        </w:rPr>
        <w:tab/>
      </w:r>
      <w:r w:rsidR="009F32D5" w:rsidRPr="009F32D5">
        <w:rPr>
          <w:rFonts w:ascii="Times New Roman" w:hAnsi="Times New Roman" w:cs="Times New Roman"/>
          <w:b/>
          <w:sz w:val="28"/>
          <w:szCs w:val="28"/>
        </w:rPr>
        <w:t>Отсутствие в выписках из ЕГРН, получаемых кадастровыми инженерами, сведений о правообладателе.</w:t>
      </w:r>
    </w:p>
    <w:p w:rsidR="009F32D5" w:rsidRDefault="009F32D5" w:rsidP="009F32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A8E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филиала ППК «Роскадастр» по Ивановской области (далее – Филиал) </w:t>
      </w:r>
      <w:r w:rsidRPr="009F32D5">
        <w:rPr>
          <w:rFonts w:ascii="Times New Roman" w:hAnsi="Times New Roman" w:cs="Times New Roman"/>
          <w:sz w:val="28"/>
          <w:szCs w:val="28"/>
        </w:rPr>
        <w:t>Филиал  исполняет запросы направленные посредством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2D5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2D5">
        <w:rPr>
          <w:rFonts w:ascii="Times New Roman" w:hAnsi="Times New Roman" w:cs="Times New Roman"/>
          <w:sz w:val="28"/>
          <w:szCs w:val="28"/>
        </w:rPr>
        <w:t xml:space="preserve">1. сайта Росреестра (открыта страница портала),  </w:t>
      </w:r>
    </w:p>
    <w:p w:rsidR="009F32D5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2D5">
        <w:rPr>
          <w:rFonts w:ascii="Times New Roman" w:hAnsi="Times New Roman" w:cs="Times New Roman"/>
          <w:sz w:val="28"/>
          <w:szCs w:val="28"/>
        </w:rPr>
        <w:t>2.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2D5">
        <w:rPr>
          <w:rFonts w:ascii="Times New Roman" w:hAnsi="Times New Roman" w:cs="Times New Roman"/>
          <w:sz w:val="28"/>
          <w:szCs w:val="28"/>
        </w:rPr>
        <w:t xml:space="preserve"> государственных услуг Российской Федерации., </w:t>
      </w:r>
    </w:p>
    <w:p w:rsidR="009F32D5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2D5">
        <w:rPr>
          <w:rFonts w:ascii="Times New Roman" w:hAnsi="Times New Roman" w:cs="Times New Roman"/>
          <w:sz w:val="28"/>
          <w:szCs w:val="28"/>
        </w:rPr>
        <w:t>3. МФЦ.</w:t>
      </w:r>
    </w:p>
    <w:p w:rsidR="009F32D5" w:rsidRPr="009F32D5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2D5">
        <w:rPr>
          <w:rFonts w:ascii="Times New Roman" w:hAnsi="Times New Roman" w:cs="Times New Roman"/>
          <w:sz w:val="28"/>
          <w:szCs w:val="28"/>
        </w:rPr>
        <w:t xml:space="preserve">Филиал не исполняет запросы о представлении сведений, содержащихся в Едином государственном реестре недвижимости, представленных посредством сервиса официального сайта Росреестра </w:t>
      </w:r>
      <w:r w:rsidR="00E27A8E">
        <w:rPr>
          <w:rFonts w:ascii="Times New Roman" w:hAnsi="Times New Roman" w:cs="Times New Roman"/>
          <w:sz w:val="28"/>
          <w:szCs w:val="28"/>
        </w:rPr>
        <w:t>«</w:t>
      </w:r>
      <w:r w:rsidRPr="009F32D5">
        <w:rPr>
          <w:rFonts w:ascii="Times New Roman" w:hAnsi="Times New Roman" w:cs="Times New Roman"/>
          <w:sz w:val="28"/>
          <w:szCs w:val="28"/>
        </w:rPr>
        <w:t>Запрос посредством доступа к ФГИС ЕГРН</w:t>
      </w:r>
      <w:r w:rsidR="00E27A8E">
        <w:rPr>
          <w:rFonts w:ascii="Times New Roman" w:hAnsi="Times New Roman" w:cs="Times New Roman"/>
          <w:sz w:val="28"/>
          <w:szCs w:val="28"/>
        </w:rPr>
        <w:t>»</w:t>
      </w:r>
      <w:r w:rsidRPr="009F32D5">
        <w:rPr>
          <w:rFonts w:ascii="Times New Roman" w:hAnsi="Times New Roman" w:cs="Times New Roman"/>
          <w:sz w:val="28"/>
          <w:szCs w:val="28"/>
        </w:rPr>
        <w:t>, бесплатную онла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32D5">
        <w:rPr>
          <w:rFonts w:ascii="Times New Roman" w:hAnsi="Times New Roman" w:cs="Times New Roman"/>
          <w:sz w:val="28"/>
          <w:szCs w:val="28"/>
        </w:rPr>
        <w:t>н - выписку на портале государственных услуг Российской Федерации</w:t>
      </w:r>
    </w:p>
    <w:p w:rsidR="009F32D5" w:rsidRPr="009F32D5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выписки из ЕГРН, запрошенной </w:t>
      </w:r>
      <w:r w:rsidRPr="009F32D5">
        <w:rPr>
          <w:rFonts w:ascii="Times New Roman" w:hAnsi="Times New Roman" w:cs="Times New Roman"/>
          <w:sz w:val="28"/>
          <w:szCs w:val="28"/>
        </w:rPr>
        <w:t xml:space="preserve">посредством доступа к ФГИС ЕГРН, </w:t>
      </w:r>
      <w:r>
        <w:rPr>
          <w:rFonts w:ascii="Times New Roman" w:hAnsi="Times New Roman" w:cs="Times New Roman"/>
          <w:sz w:val="28"/>
          <w:szCs w:val="28"/>
        </w:rPr>
        <w:t xml:space="preserve">не в соответствии с требованиями действующего законодательства, рекомендуем кадастровым инженерам </w:t>
      </w:r>
      <w:r w:rsidRPr="009F32D5">
        <w:rPr>
          <w:rFonts w:ascii="Times New Roman" w:hAnsi="Times New Roman" w:cs="Times New Roman"/>
          <w:sz w:val="28"/>
          <w:szCs w:val="28"/>
        </w:rPr>
        <w:t>написать обращение в тех поддержку ВЦТО.</w:t>
      </w:r>
    </w:p>
    <w:p w:rsidR="009F32D5" w:rsidRPr="009F32D5" w:rsidRDefault="009F32D5" w:rsidP="009F32D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A8E" w:rsidRPr="00AA0032" w:rsidRDefault="00E27A8E" w:rsidP="00E27A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7A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7A8E">
        <w:rPr>
          <w:rFonts w:ascii="Times New Roman" w:hAnsi="Times New Roman" w:cs="Times New Roman"/>
          <w:sz w:val="28"/>
          <w:szCs w:val="28"/>
        </w:rPr>
        <w:tab/>
      </w:r>
      <w:r w:rsidRPr="003962A4">
        <w:rPr>
          <w:rFonts w:ascii="Times New Roman" w:hAnsi="Times New Roman"/>
          <w:b/>
          <w:sz w:val="28"/>
          <w:szCs w:val="28"/>
        </w:rPr>
        <w:t>Организация взаимодействия с субъектами геодезической деятельности по организации обследования пунктов государственной геодезической и нивелирной сети.</w:t>
      </w:r>
    </w:p>
    <w:p w:rsidR="00E27A8E" w:rsidRPr="003962A4" w:rsidRDefault="00E27A8E" w:rsidP="00E27A8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7A8E" w:rsidRPr="00256645" w:rsidRDefault="00E27A8E" w:rsidP="00E2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bCs/>
          <w:sz w:val="28"/>
          <w:szCs w:val="28"/>
        </w:rPr>
        <w:t xml:space="preserve">На территории области установлено 1845 пунктов геодезической сети, из них 512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пунктов </w:t>
      </w:r>
      <w:r w:rsidRPr="00256645">
        <w:rPr>
          <w:rFonts w:ascii="Times New Roman" w:hAnsi="Times New Roman" w:cs="Times New Roman"/>
          <w:bCs/>
          <w:sz w:val="28"/>
          <w:szCs w:val="28"/>
        </w:rPr>
        <w:t xml:space="preserve">- государственная геодезическая сеть (далее – ГГС), 1331 - </w:t>
      </w:r>
      <w:r w:rsidRPr="00256645">
        <w:rPr>
          <w:rFonts w:ascii="Times New Roman" w:hAnsi="Times New Roman" w:cs="Times New Roman"/>
          <w:sz w:val="28"/>
          <w:szCs w:val="28"/>
        </w:rPr>
        <w:t xml:space="preserve">государственная нивелирная сеть (далее – ГНС), 3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256645">
        <w:rPr>
          <w:rFonts w:ascii="Times New Roman" w:hAnsi="Times New Roman" w:cs="Times New Roman"/>
          <w:sz w:val="28"/>
          <w:szCs w:val="28"/>
        </w:rPr>
        <w:t xml:space="preserve">- государственная гравиметрическая сеть (далее – ГГрС). </w:t>
      </w:r>
    </w:p>
    <w:p w:rsidR="00E27A8E" w:rsidRPr="00256645" w:rsidRDefault="00E27A8E" w:rsidP="00E2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 xml:space="preserve">Управлением совместно с Центром геодезии </w:t>
      </w:r>
      <w:r>
        <w:rPr>
          <w:rFonts w:ascii="Times New Roman" w:hAnsi="Times New Roman" w:cs="Times New Roman"/>
          <w:sz w:val="28"/>
          <w:szCs w:val="28"/>
        </w:rPr>
        <w:t xml:space="preserve">и картографии </w:t>
      </w:r>
      <w:r w:rsidRPr="00256645">
        <w:rPr>
          <w:rFonts w:ascii="Times New Roman" w:hAnsi="Times New Roman" w:cs="Times New Roman"/>
          <w:sz w:val="28"/>
          <w:szCs w:val="28"/>
        </w:rPr>
        <w:t>проведена работа по уточнению перечней пунктов ГГС, ГНС, ГГрС.</w:t>
      </w:r>
    </w:p>
    <w:p w:rsidR="00E27A8E" w:rsidRDefault="00E27A8E" w:rsidP="00E2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45">
        <w:rPr>
          <w:rFonts w:ascii="Times New Roman" w:hAnsi="Times New Roman" w:cs="Times New Roman"/>
          <w:sz w:val="28"/>
          <w:szCs w:val="28"/>
        </w:rPr>
        <w:t>Информация о наличии пунктов ГГС опубликована на сайте Центра геодезии и картографии.</w:t>
      </w:r>
    </w:p>
    <w:p w:rsidR="00E27A8E" w:rsidRDefault="00E27A8E" w:rsidP="00E27A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45">
        <w:rPr>
          <w:rFonts w:ascii="Times New Roman" w:hAnsi="Times New Roman" w:cs="Times New Roman"/>
          <w:bCs/>
          <w:sz w:val="28"/>
          <w:szCs w:val="28"/>
        </w:rPr>
        <w:t xml:space="preserve">Работы по обследованию </w:t>
      </w:r>
      <w:r>
        <w:rPr>
          <w:rFonts w:ascii="Times New Roman" w:hAnsi="Times New Roman" w:cs="Times New Roman"/>
          <w:bCs/>
          <w:sz w:val="28"/>
          <w:szCs w:val="28"/>
        </w:rPr>
        <w:t>пунктов геодезической сети проводятся по плану-графику. Всего обследовано 1046 (56,7 %) пунктов, из них найдены в хорошем состоянии – 821, не найдено – 176, утрачено 49 пунктов.</w:t>
      </w:r>
    </w:p>
    <w:p w:rsidR="00E27A8E" w:rsidRPr="00256645" w:rsidRDefault="00E27A8E" w:rsidP="00E2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56645">
        <w:rPr>
          <w:rFonts w:ascii="Times New Roman" w:hAnsi="Times New Roman" w:cs="Times New Roman"/>
          <w:bCs/>
          <w:sz w:val="28"/>
          <w:szCs w:val="28"/>
        </w:rPr>
        <w:t xml:space="preserve">а 2022 год обследовано </w:t>
      </w:r>
      <w:r>
        <w:rPr>
          <w:rFonts w:ascii="Times New Roman" w:hAnsi="Times New Roman" w:cs="Times New Roman"/>
          <w:bCs/>
          <w:sz w:val="28"/>
          <w:szCs w:val="28"/>
        </w:rPr>
        <w:t>232</w:t>
      </w:r>
      <w:r w:rsidRPr="00256645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56645">
        <w:rPr>
          <w:rFonts w:ascii="Times New Roman" w:hAnsi="Times New Roman" w:cs="Times New Roman"/>
          <w:sz w:val="28"/>
          <w:szCs w:val="28"/>
        </w:rPr>
        <w:t xml:space="preserve">, из них сохранены –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256645">
        <w:rPr>
          <w:rFonts w:ascii="Times New Roman" w:hAnsi="Times New Roman" w:cs="Times New Roman"/>
          <w:sz w:val="28"/>
          <w:szCs w:val="28"/>
        </w:rPr>
        <w:t xml:space="preserve">, не найдены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6645">
        <w:rPr>
          <w:rFonts w:ascii="Times New Roman" w:hAnsi="Times New Roman" w:cs="Times New Roman"/>
          <w:sz w:val="28"/>
          <w:szCs w:val="28"/>
        </w:rPr>
        <w:t xml:space="preserve">9, утрачены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56645">
        <w:rPr>
          <w:rFonts w:ascii="Times New Roman" w:hAnsi="Times New Roman" w:cs="Times New Roman"/>
          <w:sz w:val="28"/>
          <w:szCs w:val="28"/>
        </w:rPr>
        <w:t>.</w:t>
      </w:r>
    </w:p>
    <w:p w:rsidR="00E27A8E" w:rsidRPr="00256645" w:rsidRDefault="00E27A8E" w:rsidP="00E27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6645">
        <w:rPr>
          <w:rFonts w:ascii="Times New Roman" w:hAnsi="Times New Roman"/>
          <w:sz w:val="28"/>
          <w:szCs w:val="28"/>
        </w:rPr>
        <w:t>лан-график обследования пунктов ГГС, ГНС и ГГрС на 2022 год выполнен на 165%.</w:t>
      </w:r>
    </w:p>
    <w:p w:rsidR="00E27A8E" w:rsidRPr="00256645" w:rsidRDefault="00E27A8E" w:rsidP="00E27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645">
        <w:rPr>
          <w:rFonts w:ascii="Times New Roman" w:hAnsi="Times New Roman"/>
          <w:sz w:val="28"/>
          <w:szCs w:val="28"/>
        </w:rPr>
        <w:t>Достижение данных показателей обеспечено благодаря слаженной командной работе сотрудников отделов государственного геодезического и земельного надзора Управления, совместной работе с лесничествами Ивановской области, органами местного самоуправления и субъектами геодезической деятельности.</w:t>
      </w:r>
    </w:p>
    <w:p w:rsidR="00E27A8E" w:rsidRPr="00256645" w:rsidRDefault="00E27A8E" w:rsidP="00E27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645">
        <w:rPr>
          <w:rFonts w:ascii="Times New Roman" w:hAnsi="Times New Roman"/>
          <w:sz w:val="28"/>
          <w:szCs w:val="28"/>
        </w:rPr>
        <w:t>По результатам обследования пунктов ГГС и ГНС органами местного самоуправления и субъектами геодезической деятельности предоставлены сведения о состоянии 2 пунктов ГНС и 3 пунктов ГГС, лесничествами – 8 пунктов ГГС.</w:t>
      </w:r>
    </w:p>
    <w:p w:rsidR="00E27A8E" w:rsidRPr="00256645" w:rsidRDefault="00E27A8E" w:rsidP="00E27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645">
        <w:rPr>
          <w:rFonts w:ascii="Times New Roman" w:hAnsi="Times New Roman"/>
          <w:sz w:val="28"/>
          <w:szCs w:val="28"/>
        </w:rPr>
        <w:t>Проработан вопрос с ФГБОУ ВО «</w:t>
      </w:r>
      <w:r w:rsidRPr="00256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Ивановская государственная сельскохозяйственная академия имени Д.К. Беляева»</w:t>
      </w:r>
      <w:r w:rsidRPr="00256645">
        <w:rPr>
          <w:rFonts w:ascii="Times New Roman" w:hAnsi="Times New Roman"/>
          <w:sz w:val="28"/>
          <w:szCs w:val="28"/>
        </w:rPr>
        <w:t xml:space="preserve"> об участии в рамках прохождения производственной практики студентов старших курсов в обследовании пунктов ГГС, ГНС.</w:t>
      </w:r>
    </w:p>
    <w:p w:rsidR="00E27A8E" w:rsidRPr="00256645" w:rsidRDefault="00E27A8E" w:rsidP="00E27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256645">
        <w:rPr>
          <w:rFonts w:ascii="Times New Roman" w:hAnsi="Times New Roman"/>
          <w:sz w:val="28"/>
          <w:szCs w:val="28"/>
        </w:rPr>
        <w:t>Управлением установлено тесное сотрудничество с АО «Российские железные дороги» по вопросу обследования пунктов ГГС, ГНС.</w:t>
      </w:r>
    </w:p>
    <w:p w:rsidR="00E27A8E" w:rsidRPr="00256645" w:rsidRDefault="00E27A8E" w:rsidP="00E27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A8E" w:rsidRPr="00452464" w:rsidRDefault="00452464" w:rsidP="0045246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46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2464">
        <w:rPr>
          <w:rFonts w:ascii="Times New Roman" w:hAnsi="Times New Roman"/>
          <w:b/>
          <w:sz w:val="28"/>
          <w:szCs w:val="28"/>
        </w:rPr>
        <w:t>. Вопросы-ответы.</w:t>
      </w:r>
    </w:p>
    <w:p w:rsidR="00FC5948" w:rsidRPr="00E27A8E" w:rsidRDefault="00FC5948" w:rsidP="00E2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64" w:rsidRPr="00452464" w:rsidRDefault="00452464" w:rsidP="00452464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Вопрос: Нежилое здание стоит на кадастровом учете. Два собственника в долевом участии хотят выделить доли в натуре. Владельцы подготовили соглашение о разделе объекта недвижимости по помещениям.</w:t>
      </w:r>
    </w:p>
    <w:p w:rsidR="00452464" w:rsidRPr="00452464" w:rsidRDefault="00452464" w:rsidP="0045246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Подготавливаем 2 технических плана на нежилые помещения путем постановки на кадастровый учет или 1 технический план в связи с разделом?</w:t>
      </w:r>
    </w:p>
    <w:p w:rsidR="00452464" w:rsidRPr="00452464" w:rsidRDefault="00452464" w:rsidP="0045246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Ответ:</w:t>
      </w:r>
      <w:r w:rsidR="00FE2E4B">
        <w:rPr>
          <w:rFonts w:ascii="Times New Roman" w:hAnsi="Times New Roman" w:cs="Times New Roman"/>
          <w:sz w:val="28"/>
          <w:szCs w:val="28"/>
        </w:rPr>
        <w:t xml:space="preserve"> </w:t>
      </w:r>
      <w:r w:rsidR="00A528AF">
        <w:rPr>
          <w:rFonts w:ascii="Times New Roman" w:hAnsi="Times New Roman" w:cs="Times New Roman"/>
          <w:sz w:val="28"/>
          <w:szCs w:val="28"/>
        </w:rPr>
        <w:t>Подготавливается один технический план</w:t>
      </w:r>
      <w:r w:rsidR="00FE2E4B">
        <w:rPr>
          <w:rFonts w:ascii="Times New Roman" w:hAnsi="Times New Roman" w:cs="Times New Roman"/>
          <w:sz w:val="28"/>
          <w:szCs w:val="28"/>
        </w:rPr>
        <w:t>.</w:t>
      </w:r>
    </w:p>
    <w:p w:rsidR="00452464" w:rsidRPr="00452464" w:rsidRDefault="00452464" w:rsidP="00452464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Вопрос: На основании договора на передачу квартиры в собственность граждан составляем технический план на 2 комнаты в коммунальной квартире. Комнаты находятся в противоположных сторонах. Составляем 2 технических плана на каждую из комнат или 1 технический план на обе комнаты?</w:t>
      </w:r>
    </w:p>
    <w:p w:rsidR="00452464" w:rsidRPr="00452464" w:rsidRDefault="00452464" w:rsidP="0045246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E2E4B">
        <w:rPr>
          <w:rFonts w:ascii="Times New Roman" w:hAnsi="Times New Roman" w:cs="Times New Roman"/>
          <w:sz w:val="28"/>
          <w:szCs w:val="28"/>
        </w:rPr>
        <w:t>Технический план на помещения должен быть изготовлен с учетом требований изолированности и обособленности жилых помещений.</w:t>
      </w:r>
    </w:p>
    <w:p w:rsidR="00452464" w:rsidRPr="00452464" w:rsidRDefault="00452464" w:rsidP="00452464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Вопрос: Ранее учтенный объект недвижимости стоит на кадастровом учете с выполненной перепланировкой. Означает ли это, что выполненная перепланировка узаконена?</w:t>
      </w:r>
    </w:p>
    <w:p w:rsidR="00452464" w:rsidRPr="00452464" w:rsidRDefault="00452464" w:rsidP="0045246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E2E4B">
        <w:rPr>
          <w:rFonts w:ascii="Times New Roman" w:hAnsi="Times New Roman" w:cs="Times New Roman"/>
          <w:sz w:val="28"/>
          <w:szCs w:val="28"/>
        </w:rPr>
        <w:t>Для ответа на данный вопрос необходима конкретная информация (кадастровый номер помещения, какие правоустанавливающие документы имеются у заказчика</w:t>
      </w:r>
      <w:r w:rsidR="00A528AF">
        <w:rPr>
          <w:rFonts w:ascii="Times New Roman" w:hAnsi="Times New Roman" w:cs="Times New Roman"/>
          <w:sz w:val="28"/>
          <w:szCs w:val="28"/>
        </w:rPr>
        <w:t>)</w:t>
      </w:r>
      <w:r w:rsidR="00FE2E4B">
        <w:rPr>
          <w:rFonts w:ascii="Times New Roman" w:hAnsi="Times New Roman" w:cs="Times New Roman"/>
          <w:sz w:val="28"/>
          <w:szCs w:val="28"/>
        </w:rPr>
        <w:t>.</w:t>
      </w:r>
    </w:p>
    <w:p w:rsidR="00452464" w:rsidRPr="00452464" w:rsidRDefault="00452464" w:rsidP="00452464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Вопрос: Нежилое помещение находится в многоквартирном доме. В ходе перепланировки нежилое помещение делится на 2 квартиры и нежилое помещение. Составляется 1 технический план в связи с разделом на 3 помещения (2 квартиры и 1 нежилое помещение)? Основанием является проектная документация и акты приемочной комиссии и приказы из органов местного самоуправления?</w:t>
      </w:r>
    </w:p>
    <w:p w:rsidR="00452464" w:rsidRPr="00452464" w:rsidRDefault="00452464" w:rsidP="0045246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sz w:val="28"/>
          <w:szCs w:val="28"/>
        </w:rPr>
        <w:t>Ответ:</w:t>
      </w:r>
      <w:r w:rsidR="00FE2E4B">
        <w:rPr>
          <w:rFonts w:ascii="Times New Roman" w:hAnsi="Times New Roman" w:cs="Times New Roman"/>
          <w:sz w:val="28"/>
          <w:szCs w:val="28"/>
        </w:rPr>
        <w:t xml:space="preserve"> </w:t>
      </w:r>
      <w:r w:rsidR="00A528AF">
        <w:rPr>
          <w:rFonts w:ascii="Times New Roman" w:hAnsi="Times New Roman" w:cs="Times New Roman"/>
          <w:sz w:val="28"/>
          <w:szCs w:val="28"/>
        </w:rPr>
        <w:t>Составляется один технический план</w:t>
      </w:r>
      <w:r w:rsidR="00FE2E4B">
        <w:rPr>
          <w:rFonts w:ascii="Times New Roman" w:hAnsi="Times New Roman" w:cs="Times New Roman"/>
          <w:sz w:val="28"/>
          <w:szCs w:val="28"/>
        </w:rPr>
        <w:t>.</w:t>
      </w:r>
    </w:p>
    <w:p w:rsidR="00452464" w:rsidRPr="00452464" w:rsidRDefault="00452464" w:rsidP="00452464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5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коммунальной квартире выполнена перепланировка. Заказчик узаконил перепланировку и получил акт приемочной комиссии, приказ. Необходимо внести изменения в ЕГРН по всей квартире, а также поставить на кадастровый учет одну из комнат. Возможно ли сделать один технический план на комнату в этой квартире и учесть в этом техплане все изменения по квартире, приложив проектную документацию, акт приемочной комиссии, приказ, договор на приватизацию?</w:t>
      </w:r>
    </w:p>
    <w:p w:rsidR="00452464" w:rsidRPr="00A528AF" w:rsidRDefault="00452464" w:rsidP="0045246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Ответ: </w:t>
      </w:r>
      <w:r w:rsidR="00A5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Подготавливается один технический план</w:t>
      </w:r>
      <w:bookmarkStart w:id="0" w:name="_GoBack"/>
      <w:bookmarkEnd w:id="0"/>
      <w:r w:rsidR="00A52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27A8E" w:rsidRPr="00E27A8E" w:rsidRDefault="00E27A8E" w:rsidP="00E27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A8E" w:rsidRPr="00E27A8E" w:rsidSect="00AB120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2F" w:rsidRDefault="0059042F" w:rsidP="00173CA3">
      <w:pPr>
        <w:spacing w:after="0" w:line="240" w:lineRule="auto"/>
      </w:pPr>
      <w:r>
        <w:separator/>
      </w:r>
    </w:p>
  </w:endnote>
  <w:endnote w:type="continuationSeparator" w:id="0">
    <w:p w:rsidR="0059042F" w:rsidRDefault="0059042F" w:rsidP="0017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2F" w:rsidRDefault="0059042F" w:rsidP="00173CA3">
      <w:pPr>
        <w:spacing w:after="0" w:line="240" w:lineRule="auto"/>
      </w:pPr>
      <w:r>
        <w:separator/>
      </w:r>
    </w:p>
  </w:footnote>
  <w:footnote w:type="continuationSeparator" w:id="0">
    <w:p w:rsidR="0059042F" w:rsidRDefault="0059042F" w:rsidP="0017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137"/>
    <w:multiLevelType w:val="multilevel"/>
    <w:tmpl w:val="1DF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D6254"/>
    <w:multiLevelType w:val="hybridMultilevel"/>
    <w:tmpl w:val="C784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27D"/>
    <w:multiLevelType w:val="hybridMultilevel"/>
    <w:tmpl w:val="32D6C306"/>
    <w:lvl w:ilvl="0" w:tplc="BDF042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65B8"/>
    <w:multiLevelType w:val="hybridMultilevel"/>
    <w:tmpl w:val="5FCEC16E"/>
    <w:lvl w:ilvl="0" w:tplc="EDB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E952CA"/>
    <w:multiLevelType w:val="hybridMultilevel"/>
    <w:tmpl w:val="0FCA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78B"/>
    <w:multiLevelType w:val="multilevel"/>
    <w:tmpl w:val="302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02EB3"/>
    <w:multiLevelType w:val="hybridMultilevel"/>
    <w:tmpl w:val="A61AB33C"/>
    <w:lvl w:ilvl="0" w:tplc="C3A63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74EB5"/>
    <w:multiLevelType w:val="hybridMultilevel"/>
    <w:tmpl w:val="D7EC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B4840"/>
    <w:multiLevelType w:val="hybridMultilevel"/>
    <w:tmpl w:val="B824B18C"/>
    <w:lvl w:ilvl="0" w:tplc="FAFEA386">
      <w:start w:val="1"/>
      <w:numFmt w:val="decimal"/>
      <w:lvlText w:val="%1.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2B0121"/>
    <w:multiLevelType w:val="hybridMultilevel"/>
    <w:tmpl w:val="03260690"/>
    <w:lvl w:ilvl="0" w:tplc="D686720E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0" w15:restartNumberingAfterBreak="0">
    <w:nsid w:val="7B28030D"/>
    <w:multiLevelType w:val="hybridMultilevel"/>
    <w:tmpl w:val="94D4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649D1"/>
    <w:multiLevelType w:val="hybridMultilevel"/>
    <w:tmpl w:val="1CE4D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B"/>
    <w:rsid w:val="00027F63"/>
    <w:rsid w:val="00030553"/>
    <w:rsid w:val="00082681"/>
    <w:rsid w:val="000C73F5"/>
    <w:rsid w:val="000D0AF7"/>
    <w:rsid w:val="000D31CE"/>
    <w:rsid w:val="001341ED"/>
    <w:rsid w:val="0016120D"/>
    <w:rsid w:val="00173CA3"/>
    <w:rsid w:val="001C09CE"/>
    <w:rsid w:val="00215F59"/>
    <w:rsid w:val="00270EE5"/>
    <w:rsid w:val="00272B95"/>
    <w:rsid w:val="00275CA2"/>
    <w:rsid w:val="002872D3"/>
    <w:rsid w:val="002C5884"/>
    <w:rsid w:val="002D4AC3"/>
    <w:rsid w:val="00332EF5"/>
    <w:rsid w:val="0039099C"/>
    <w:rsid w:val="003B410B"/>
    <w:rsid w:val="003B5A8B"/>
    <w:rsid w:val="003E7D84"/>
    <w:rsid w:val="003F247D"/>
    <w:rsid w:val="00425DFE"/>
    <w:rsid w:val="00427B21"/>
    <w:rsid w:val="00446DF1"/>
    <w:rsid w:val="00452464"/>
    <w:rsid w:val="00474829"/>
    <w:rsid w:val="004937B3"/>
    <w:rsid w:val="004C1592"/>
    <w:rsid w:val="004F07CB"/>
    <w:rsid w:val="004F5443"/>
    <w:rsid w:val="00501778"/>
    <w:rsid w:val="00525A21"/>
    <w:rsid w:val="00573626"/>
    <w:rsid w:val="0059042F"/>
    <w:rsid w:val="00593578"/>
    <w:rsid w:val="005E4BFE"/>
    <w:rsid w:val="006015CE"/>
    <w:rsid w:val="0060324A"/>
    <w:rsid w:val="00613C9C"/>
    <w:rsid w:val="00622D1C"/>
    <w:rsid w:val="0065165D"/>
    <w:rsid w:val="00657C50"/>
    <w:rsid w:val="00661715"/>
    <w:rsid w:val="00690E77"/>
    <w:rsid w:val="006D0981"/>
    <w:rsid w:val="00724225"/>
    <w:rsid w:val="00755E4C"/>
    <w:rsid w:val="0078207F"/>
    <w:rsid w:val="0078375A"/>
    <w:rsid w:val="007C4E7B"/>
    <w:rsid w:val="007D039C"/>
    <w:rsid w:val="007F1955"/>
    <w:rsid w:val="007F31C4"/>
    <w:rsid w:val="0080769F"/>
    <w:rsid w:val="00862645"/>
    <w:rsid w:val="00877790"/>
    <w:rsid w:val="008825A9"/>
    <w:rsid w:val="00893391"/>
    <w:rsid w:val="008952CD"/>
    <w:rsid w:val="008E3CD6"/>
    <w:rsid w:val="009229C6"/>
    <w:rsid w:val="00945D3F"/>
    <w:rsid w:val="009600A1"/>
    <w:rsid w:val="009A0281"/>
    <w:rsid w:val="009B0D90"/>
    <w:rsid w:val="009B4673"/>
    <w:rsid w:val="009C106C"/>
    <w:rsid w:val="009E6BD3"/>
    <w:rsid w:val="009F32D5"/>
    <w:rsid w:val="00A109CA"/>
    <w:rsid w:val="00A21B5F"/>
    <w:rsid w:val="00A45C06"/>
    <w:rsid w:val="00A522C9"/>
    <w:rsid w:val="00A528AF"/>
    <w:rsid w:val="00A86D0C"/>
    <w:rsid w:val="00A9006A"/>
    <w:rsid w:val="00AB120A"/>
    <w:rsid w:val="00AB561E"/>
    <w:rsid w:val="00AD5FCE"/>
    <w:rsid w:val="00B31691"/>
    <w:rsid w:val="00BA1F79"/>
    <w:rsid w:val="00BD35E3"/>
    <w:rsid w:val="00BE2C8A"/>
    <w:rsid w:val="00BF58CF"/>
    <w:rsid w:val="00C00965"/>
    <w:rsid w:val="00C500E3"/>
    <w:rsid w:val="00C763E8"/>
    <w:rsid w:val="00C919AE"/>
    <w:rsid w:val="00CA28D9"/>
    <w:rsid w:val="00CB47E4"/>
    <w:rsid w:val="00CF2702"/>
    <w:rsid w:val="00CF503F"/>
    <w:rsid w:val="00D048AE"/>
    <w:rsid w:val="00D25772"/>
    <w:rsid w:val="00DA00C8"/>
    <w:rsid w:val="00DE7080"/>
    <w:rsid w:val="00E16F05"/>
    <w:rsid w:val="00E24E95"/>
    <w:rsid w:val="00E27A8E"/>
    <w:rsid w:val="00E603C7"/>
    <w:rsid w:val="00E7478F"/>
    <w:rsid w:val="00EA4C92"/>
    <w:rsid w:val="00EB3250"/>
    <w:rsid w:val="00EB7BA9"/>
    <w:rsid w:val="00EC79D5"/>
    <w:rsid w:val="00F35FD6"/>
    <w:rsid w:val="00F368C4"/>
    <w:rsid w:val="00FC2382"/>
    <w:rsid w:val="00FC5948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DB6A"/>
  <w15:docId w15:val="{5DAD98D2-0897-43E1-9054-C7F6391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73C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3C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3CA3"/>
    <w:rPr>
      <w:vertAlign w:val="superscript"/>
    </w:rPr>
  </w:style>
  <w:style w:type="paragraph" w:customStyle="1" w:styleId="ConsPlusNormal">
    <w:name w:val="ConsPlusNormal"/>
    <w:uiPriority w:val="99"/>
    <w:rsid w:val="00173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1D18587AF8642919124552430D5EA8D4067FC0990C7E22D7E35F80579D0900C987CE48714884DC029BD66C3DB34EF854DE2789q1m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91D18587AF8642919124552430D5EA8D4067FC0990C7E22D7E35F80579D0900C987CE487E4884DC029BD66C3DB34EF854DE2789q1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7FCE-97FF-4CC6-A1C6-0F9AF74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Николаевна</dc:creator>
  <cp:lastModifiedBy>Черногорова Наталья Николаевна</cp:lastModifiedBy>
  <cp:revision>10</cp:revision>
  <cp:lastPrinted>2023-03-23T10:34:00Z</cp:lastPrinted>
  <dcterms:created xsi:type="dcterms:W3CDTF">2023-03-23T13:52:00Z</dcterms:created>
  <dcterms:modified xsi:type="dcterms:W3CDTF">2023-03-28T06:18:00Z</dcterms:modified>
</cp:coreProperties>
</file>