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1A3C4B">
        <w:rPr>
          <w:b/>
        </w:rPr>
        <w:t xml:space="preserve">октябре </w:t>
      </w:r>
      <w:r w:rsidR="00770680">
        <w:rPr>
          <w:b/>
        </w:rPr>
        <w:t>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105FF2" w:rsidRPr="001F5E08" w:rsidTr="00DA7372">
        <w:trPr>
          <w:trHeight w:val="722"/>
        </w:trPr>
        <w:tc>
          <w:tcPr>
            <w:tcW w:w="817" w:type="dxa"/>
          </w:tcPr>
          <w:p w:rsidR="00105FF2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E244CF" w:rsidRDefault="00E244CF" w:rsidP="00E244CF">
            <w:pPr>
              <w:jc w:val="center"/>
            </w:pPr>
            <w:proofErr w:type="spellStart"/>
            <w:r>
              <w:t>Росреестр</w:t>
            </w:r>
            <w:proofErr w:type="spellEnd"/>
            <w:r>
              <w:t xml:space="preserve"> </w:t>
            </w:r>
          </w:p>
          <w:p w:rsidR="00E244CF" w:rsidRDefault="00E244CF" w:rsidP="0051248B">
            <w:pPr>
              <w:jc w:val="center"/>
            </w:pPr>
          </w:p>
          <w:p w:rsidR="0051248B" w:rsidRDefault="00D955BE" w:rsidP="0051248B">
            <w:pPr>
              <w:jc w:val="center"/>
            </w:pPr>
            <w:r>
              <w:t>1</w:t>
            </w:r>
            <w:r w:rsidR="00E244CF">
              <w:t>2.11</w:t>
            </w:r>
            <w:r w:rsidR="0051248B" w:rsidRPr="0051248B">
              <w:t>.2023</w:t>
            </w:r>
          </w:p>
          <w:p w:rsidR="00105FF2" w:rsidRPr="002505E8" w:rsidRDefault="00105FF2" w:rsidP="00E21528">
            <w:pPr>
              <w:jc w:val="center"/>
            </w:pPr>
          </w:p>
        </w:tc>
        <w:tc>
          <w:tcPr>
            <w:tcW w:w="4536" w:type="dxa"/>
          </w:tcPr>
          <w:p w:rsidR="0013117C" w:rsidRDefault="00E244CF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 xml:space="preserve">Приказ </w:t>
            </w:r>
            <w:proofErr w:type="spellStart"/>
            <w:r w:rsidRPr="00E244CF">
              <w:rPr>
                <w:spacing w:val="2"/>
                <w:kern w:val="36"/>
                <w:bdr w:val="none" w:sz="0" w:space="0" w:color="auto" w:frame="1"/>
              </w:rPr>
              <w:t>Росреест</w:t>
            </w:r>
            <w:r>
              <w:rPr>
                <w:spacing w:val="2"/>
                <w:kern w:val="36"/>
                <w:bdr w:val="none" w:sz="0" w:space="0" w:color="auto" w:frame="1"/>
              </w:rPr>
              <w:t>ра</w:t>
            </w:r>
            <w:proofErr w:type="spellEnd"/>
            <w:r>
              <w:rPr>
                <w:spacing w:val="2"/>
                <w:kern w:val="36"/>
                <w:bdr w:val="none" w:sz="0" w:space="0" w:color="auto" w:frame="1"/>
              </w:rPr>
              <w:t xml:space="preserve"> </w:t>
            </w:r>
          </w:p>
          <w:p w:rsidR="00E244CF" w:rsidRPr="00E244CF" w:rsidRDefault="00E244CF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>от 12.10.2023 №</w:t>
            </w:r>
            <w:r w:rsidRPr="00E244CF">
              <w:rPr>
                <w:spacing w:val="2"/>
                <w:kern w:val="36"/>
                <w:bdr w:val="none" w:sz="0" w:space="0" w:color="auto" w:frame="1"/>
              </w:rPr>
              <w:t xml:space="preserve"> П/0412</w:t>
            </w:r>
          </w:p>
          <w:p w:rsidR="00E244CF" w:rsidRDefault="00E244CF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>«</w:t>
            </w:r>
            <w:r w:rsidRPr="00E244CF">
              <w:rPr>
                <w:spacing w:val="2"/>
                <w:kern w:val="36"/>
                <w:bdr w:val="none" w:sz="0" w:space="0" w:color="auto" w:frame="1"/>
              </w:rPr>
              <w:t>О в</w:t>
            </w:r>
            <w:r>
              <w:rPr>
                <w:spacing w:val="2"/>
                <w:kern w:val="36"/>
                <w:bdr w:val="none" w:sz="0" w:space="0" w:color="auto" w:frame="1"/>
              </w:rPr>
              <w:t xml:space="preserve">несении изменений в приложения </w:t>
            </w:r>
            <w:r>
              <w:rPr>
                <w:spacing w:val="2"/>
                <w:kern w:val="36"/>
                <w:bdr w:val="none" w:sz="0" w:space="0" w:color="auto" w:frame="1"/>
              </w:rPr>
              <w:br/>
              <w:t>№ 1 и №</w:t>
            </w:r>
            <w:r w:rsidRPr="00E244CF">
              <w:rPr>
                <w:spacing w:val="2"/>
                <w:kern w:val="36"/>
                <w:bdr w:val="none" w:sz="0" w:space="0" w:color="auto" w:frame="1"/>
              </w:rPr>
              <w:t xml:space="preserve"> 2 к приказу Федеральной службы государственной регистрации, кадастра и </w:t>
            </w:r>
            <w:r>
              <w:rPr>
                <w:spacing w:val="2"/>
                <w:kern w:val="36"/>
                <w:bdr w:val="none" w:sz="0" w:space="0" w:color="auto" w:frame="1"/>
              </w:rPr>
              <w:t xml:space="preserve">картографии от 4 марта 2022 </w:t>
            </w:r>
          </w:p>
          <w:p w:rsidR="00105FF2" w:rsidRDefault="00E244CF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>№ П/0072 «</w:t>
            </w:r>
            <w:r w:rsidRPr="00E244CF">
              <w:rPr>
                <w:spacing w:val="2"/>
                <w:kern w:val="36"/>
                <w:bdr w:val="none" w:sz="0" w:space="0" w:color="auto" w:frame="1"/>
              </w:rPr>
              <w:t>Об утверждении формы декларации об объекте недвижимости, требований к ее подготовке, состава содержащихся в ней сведений</w:t>
            </w:r>
            <w:r>
              <w:rPr>
                <w:spacing w:val="2"/>
                <w:kern w:val="36"/>
                <w:bdr w:val="none" w:sz="0" w:space="0" w:color="auto" w:frame="1"/>
              </w:rPr>
              <w:t>»</w:t>
            </w:r>
          </w:p>
        </w:tc>
        <w:tc>
          <w:tcPr>
            <w:tcW w:w="6804" w:type="dxa"/>
          </w:tcPr>
          <w:p w:rsidR="00E244CF" w:rsidRPr="00E244CF" w:rsidRDefault="00E244CF" w:rsidP="0013117C">
            <w:pPr>
              <w:jc w:val="both"/>
            </w:pPr>
            <w:r w:rsidRPr="00E244CF">
              <w:t>В форму включены основания включения объекта незавершенного строительства в федеральный или региональный реестры незавершенных объектов капитального строительства.</w:t>
            </w:r>
          </w:p>
          <w:p w:rsidR="00E244CF" w:rsidRPr="00E244CF" w:rsidRDefault="00E244CF" w:rsidP="00E244CF">
            <w:pPr>
              <w:ind w:firstLine="600"/>
              <w:jc w:val="both"/>
            </w:pPr>
          </w:p>
          <w:p w:rsidR="00105FF2" w:rsidRPr="002505E8" w:rsidRDefault="00105FF2" w:rsidP="00E244CF">
            <w:pPr>
              <w:ind w:firstLine="459"/>
              <w:jc w:val="both"/>
              <w:rPr>
                <w:color w:val="212121"/>
                <w:spacing w:val="2"/>
                <w:shd w:val="clear" w:color="auto" w:fill="FFFFFF"/>
              </w:rPr>
            </w:pPr>
          </w:p>
        </w:tc>
      </w:tr>
      <w:tr w:rsidR="00E41090" w:rsidRPr="001F5E08" w:rsidTr="001A3770">
        <w:trPr>
          <w:trHeight w:val="3556"/>
        </w:trPr>
        <w:tc>
          <w:tcPr>
            <w:tcW w:w="817" w:type="dxa"/>
          </w:tcPr>
          <w:p w:rsidR="00E41090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2C3732" w:rsidRDefault="00B51485" w:rsidP="002C3732">
            <w:pPr>
              <w:jc w:val="center"/>
            </w:pPr>
            <w:proofErr w:type="spellStart"/>
            <w:r>
              <w:t>Росреестр</w:t>
            </w:r>
            <w:proofErr w:type="spellEnd"/>
            <w:r>
              <w:t xml:space="preserve"> </w:t>
            </w:r>
          </w:p>
          <w:p w:rsidR="00B51485" w:rsidRDefault="00B51485" w:rsidP="002C3732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</w:p>
          <w:p w:rsidR="002C3732" w:rsidRPr="002505E8" w:rsidRDefault="00B51485" w:rsidP="00B51485">
            <w:pPr>
              <w:jc w:val="center"/>
            </w:pPr>
            <w:r>
              <w:t>20.10</w:t>
            </w:r>
            <w:r w:rsidR="002C3732" w:rsidRPr="0016150B">
              <w:t>.2023</w:t>
            </w:r>
          </w:p>
        </w:tc>
        <w:tc>
          <w:tcPr>
            <w:tcW w:w="4536" w:type="dxa"/>
          </w:tcPr>
          <w:p w:rsidR="0013117C" w:rsidRDefault="00B51485" w:rsidP="00B51485">
            <w:pPr>
              <w:jc w:val="center"/>
            </w:pPr>
            <w:r w:rsidRPr="00B51485">
              <w:t>Пр</w:t>
            </w:r>
            <w:r>
              <w:t xml:space="preserve">иказ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</w:p>
          <w:p w:rsidR="00B51485" w:rsidRPr="00B51485" w:rsidRDefault="00B51485" w:rsidP="00B51485">
            <w:pPr>
              <w:jc w:val="center"/>
            </w:pPr>
            <w:bookmarkStart w:id="0" w:name="_GoBack"/>
            <w:bookmarkEnd w:id="0"/>
            <w:r>
              <w:t>от 30.06.2023 №</w:t>
            </w:r>
            <w:r w:rsidRPr="00B51485">
              <w:t>П/0243</w:t>
            </w:r>
          </w:p>
          <w:p w:rsidR="00E41090" w:rsidRPr="0016150B" w:rsidRDefault="00B51485" w:rsidP="0013117C">
            <w:pPr>
              <w:jc w:val="center"/>
            </w:pPr>
            <w:r>
              <w:t>«</w:t>
            </w:r>
            <w:r w:rsidRPr="00B51485">
              <w:t xml:space="preserve">О внесении изменений в Перечень индикаторов риска нарушения обязательных требований при осуществлении Федеральной службой государственной регистрации, кадастра </w:t>
            </w:r>
            <w:r w:rsidR="0013117C">
              <w:br/>
            </w:r>
            <w:r w:rsidRPr="00B51485">
              <w:t>и картографии и ее территориальными органами федерального государственного земельного контроля (надзора), утвержденный приказом Федеральной службы государственной регистрации, кадастра и</w:t>
            </w:r>
            <w:r>
              <w:t xml:space="preserve"> картографии </w:t>
            </w:r>
            <w:r w:rsidR="0013117C">
              <w:br/>
            </w:r>
            <w:r>
              <w:t>от 9 июля 2021 г. №</w:t>
            </w:r>
            <w:r w:rsidRPr="00B51485">
              <w:t xml:space="preserve"> П/0</w:t>
            </w:r>
            <w:r>
              <w:t>303»</w:t>
            </w:r>
          </w:p>
        </w:tc>
        <w:tc>
          <w:tcPr>
            <w:tcW w:w="6804" w:type="dxa"/>
          </w:tcPr>
          <w:p w:rsidR="00B51485" w:rsidRPr="00B51485" w:rsidRDefault="00B51485" w:rsidP="0013117C">
            <w:pPr>
              <w:jc w:val="both"/>
            </w:pPr>
            <w:r w:rsidRPr="00B51485">
              <w:t xml:space="preserve">В рамках федерального земельного госконтроля будут учитывать </w:t>
            </w:r>
            <w:hyperlink r:id="rId8" w:history="1">
              <w:r w:rsidRPr="00B51485">
                <w:t>новый индикатор</w:t>
              </w:r>
            </w:hyperlink>
            <w:r w:rsidRPr="00B51485">
              <w:t xml:space="preserve"> - наличие у </w:t>
            </w:r>
            <w:proofErr w:type="spellStart"/>
            <w:r w:rsidRPr="00B51485">
              <w:t>Росреестра</w:t>
            </w:r>
            <w:proofErr w:type="spellEnd"/>
            <w:r w:rsidRPr="00B51485">
              <w:t xml:space="preserve"> сведений </w:t>
            </w:r>
            <w:r w:rsidR="0013117C">
              <w:br/>
            </w:r>
            <w:r w:rsidRPr="00B51485">
              <w:t>о привлечении правообладателя участка к административной ответственности.</w:t>
            </w:r>
          </w:p>
          <w:p w:rsidR="00B51485" w:rsidRPr="00B51485" w:rsidRDefault="001A3C4B" w:rsidP="0013117C">
            <w:pPr>
              <w:jc w:val="both"/>
            </w:pPr>
            <w:r>
              <w:t>Учитываются с</w:t>
            </w:r>
            <w:r w:rsidR="00B51485" w:rsidRPr="00B51485">
              <w:t>анкции за такие нарушения:</w:t>
            </w:r>
          </w:p>
          <w:p w:rsidR="00B51485" w:rsidRPr="00B51485" w:rsidRDefault="00B51485" w:rsidP="0013117C">
            <w:pPr>
              <w:jc w:val="both"/>
            </w:pPr>
            <w:r w:rsidRPr="00B51485">
              <w:t xml:space="preserve">- </w:t>
            </w:r>
            <w:hyperlink r:id="rId9" w:history="1">
              <w:r w:rsidRPr="00B51485">
                <w:t>нецелевое использование</w:t>
              </w:r>
            </w:hyperlink>
            <w:r w:rsidRPr="00B51485">
              <w:t xml:space="preserve"> участка, который расположен </w:t>
            </w:r>
            <w:r w:rsidR="0013117C">
              <w:br/>
            </w:r>
            <w:r w:rsidRPr="00B51485">
              <w:t>в границах того же кадастрового квартала, что и объект надзора;</w:t>
            </w:r>
          </w:p>
          <w:p w:rsidR="00B51485" w:rsidRPr="00B51485" w:rsidRDefault="00B51485" w:rsidP="0013117C">
            <w:pPr>
              <w:jc w:val="both"/>
            </w:pPr>
            <w:r w:rsidRPr="00B51485">
              <w:t xml:space="preserve">- </w:t>
            </w:r>
            <w:hyperlink r:id="rId10" w:history="1">
              <w:r w:rsidRPr="00B51485">
                <w:t>неиспользование</w:t>
              </w:r>
            </w:hyperlink>
            <w:r w:rsidRPr="00B51485">
              <w:t xml:space="preserve"> по назначению участка для строительства, садоводства или огородничества в течение определенного срока, если такая обязанность есть в законе.</w:t>
            </w:r>
          </w:p>
          <w:p w:rsidR="00E41090" w:rsidRPr="00E41090" w:rsidRDefault="00B51485" w:rsidP="0013117C">
            <w:pPr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r w:rsidRPr="00B51485">
              <w:t xml:space="preserve">Один из </w:t>
            </w:r>
            <w:hyperlink r:id="rId11" w:history="1">
              <w:r w:rsidRPr="00B51485">
                <w:t>действующих показателей</w:t>
              </w:r>
            </w:hyperlink>
            <w:r w:rsidR="00E244CF">
              <w:t xml:space="preserve"> изменится</w:t>
            </w:r>
            <w:r w:rsidRPr="00B51485">
              <w:t xml:space="preserve">. Отсутствие объектов капстроительства и работ по их возведению на участке для строительства будут считать индикатором риска, если с даты </w:t>
            </w:r>
            <w:proofErr w:type="spellStart"/>
            <w:r w:rsidRPr="00B51485">
              <w:t>госрегистрации</w:t>
            </w:r>
            <w:proofErr w:type="spellEnd"/>
            <w:r w:rsidRPr="00B51485">
              <w:t xml:space="preserve"> права собственности на землю </w:t>
            </w:r>
            <w:hyperlink r:id="rId12" w:history="1">
              <w:r w:rsidRPr="00B51485">
                <w:t>прошло 3 года</w:t>
              </w:r>
            </w:hyperlink>
            <w:r w:rsidRPr="00B51485">
              <w:t>.</w:t>
            </w:r>
          </w:p>
        </w:tc>
      </w:tr>
      <w:tr w:rsidR="00E41090" w:rsidRPr="001F5E08" w:rsidTr="0016150B">
        <w:trPr>
          <w:trHeight w:val="4372"/>
        </w:trPr>
        <w:tc>
          <w:tcPr>
            <w:tcW w:w="817" w:type="dxa"/>
          </w:tcPr>
          <w:p w:rsidR="002F0D1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2C3732" w:rsidRPr="0051248B" w:rsidRDefault="002C3732" w:rsidP="002C3732">
            <w:pPr>
              <w:jc w:val="center"/>
            </w:pPr>
            <w:r w:rsidRPr="0051248B">
              <w:t>Государственная Дума</w:t>
            </w:r>
          </w:p>
          <w:p w:rsidR="002C3732" w:rsidRPr="0051248B" w:rsidRDefault="002C3732" w:rsidP="002C3732">
            <w:pPr>
              <w:jc w:val="center"/>
            </w:pPr>
          </w:p>
          <w:p w:rsidR="001A3C4B" w:rsidRPr="001A3C4B" w:rsidRDefault="001A3C4B" w:rsidP="001A3C4B">
            <w:pPr>
              <w:jc w:val="center"/>
            </w:pPr>
            <w:r>
              <w:t>01.05.2024</w:t>
            </w:r>
          </w:p>
          <w:p w:rsidR="00E41090" w:rsidRPr="002505E8" w:rsidRDefault="00E41090" w:rsidP="002505E8">
            <w:pPr>
              <w:jc w:val="center"/>
            </w:pPr>
          </w:p>
        </w:tc>
        <w:tc>
          <w:tcPr>
            <w:tcW w:w="4536" w:type="dxa"/>
          </w:tcPr>
          <w:p w:rsidR="001A3C4B" w:rsidRDefault="002C3732" w:rsidP="002C3732">
            <w:pPr>
              <w:autoSpaceDE w:val="0"/>
              <w:autoSpaceDN w:val="0"/>
              <w:adjustRightInd w:val="0"/>
              <w:jc w:val="center"/>
            </w:pPr>
            <w:r w:rsidRPr="002C3732">
              <w:t>Ф</w:t>
            </w:r>
            <w:r>
              <w:t xml:space="preserve">едеральный закон </w:t>
            </w:r>
          </w:p>
          <w:p w:rsidR="001A3C4B" w:rsidRDefault="002C3732" w:rsidP="002C3732">
            <w:pPr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1A3C4B">
              <w:t>02.11.2023 №</w:t>
            </w:r>
            <w:r w:rsidR="001A3C4B" w:rsidRPr="001A3C4B">
              <w:t xml:space="preserve"> 518-ФЗ </w:t>
            </w:r>
          </w:p>
          <w:p w:rsidR="002C3732" w:rsidRPr="002C3732" w:rsidRDefault="002C3732" w:rsidP="002C3732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1A3C4B" w:rsidRPr="001A3C4B">
              <w:t xml:space="preserve">О внесении изменения в Федеральный закон </w:t>
            </w:r>
            <w:r w:rsidR="001A3C4B">
              <w:t>«</w:t>
            </w:r>
            <w:r w:rsidR="001A3C4B" w:rsidRPr="001A3C4B">
              <w:t>О введении в действие части первой Гражданского кодекса Российской Федерации</w:t>
            </w:r>
            <w:r>
              <w:t>»</w:t>
            </w:r>
          </w:p>
          <w:p w:rsidR="00E41090" w:rsidRPr="002C3732" w:rsidRDefault="00E41090" w:rsidP="002505E8">
            <w:pPr>
              <w:shd w:val="clear" w:color="auto" w:fill="FFFFFF"/>
              <w:jc w:val="center"/>
              <w:textAlignment w:val="baseline"/>
              <w:outlineLvl w:val="0"/>
            </w:pPr>
          </w:p>
        </w:tc>
        <w:tc>
          <w:tcPr>
            <w:tcW w:w="6804" w:type="dxa"/>
          </w:tcPr>
          <w:p w:rsidR="001A3C4B" w:rsidRDefault="001A3C4B" w:rsidP="0013117C">
            <w:pPr>
              <w:jc w:val="both"/>
            </w:pPr>
            <w:r>
              <w:t>Внесе</w:t>
            </w:r>
            <w:r w:rsidR="0013117C">
              <w:t>нными в Федеральный закон от 30.11.</w:t>
            </w:r>
            <w:r>
              <w:t xml:space="preserve">1994 № 52-ФЗ </w:t>
            </w:r>
            <w:r w:rsidR="0013117C">
              <w:br/>
            </w:r>
            <w:r>
              <w:t xml:space="preserve">«О введении в действие части первой Гражданского кодекса Российской Федерации» изменениями предусматривается, что </w:t>
            </w:r>
            <w:r w:rsidR="0013117C">
              <w:br/>
            </w:r>
            <w:r>
              <w:t>в отношении режимных объектов государственной регистрации подлежит только право собственности РФ (иного публично-правового образования) на такой объект недвижимости.</w:t>
            </w:r>
          </w:p>
          <w:p w:rsidR="00E41090" w:rsidRPr="00E41090" w:rsidRDefault="001A3C4B" w:rsidP="0013117C">
            <w:pPr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r>
              <w:t xml:space="preserve">В предусмотренных законодательством случаях сведения </w:t>
            </w:r>
            <w:r w:rsidR="0013117C">
              <w:br/>
            </w:r>
            <w:r>
              <w:t xml:space="preserve">о находящихся в государственной собственности зданиях, сооружениях, помещениях, </w:t>
            </w:r>
            <w:proofErr w:type="spellStart"/>
            <w:r>
              <w:t>машино</w:t>
            </w:r>
            <w:proofErr w:type="spellEnd"/>
            <w:r>
              <w:t xml:space="preserve">-местах, объектах незавершенного строительства, единых недвижимых комплексах, предприятиях как имущественных комплексах, составляющие государственную тайну, не вносятся в ЕГРН </w:t>
            </w:r>
            <w:r w:rsidR="0013117C">
              <w:br/>
            </w:r>
            <w:r>
              <w:t>и право собственности РФ (иного публично-правового образования), другие вещные права на такие объекты, ограничения этих прав не подлежат государственной регистрации.</w:t>
            </w:r>
          </w:p>
        </w:tc>
      </w:tr>
      <w:tr w:rsidR="00E41090" w:rsidRPr="001F5E08" w:rsidTr="00DA7372">
        <w:trPr>
          <w:trHeight w:val="722"/>
        </w:trPr>
        <w:tc>
          <w:tcPr>
            <w:tcW w:w="817" w:type="dxa"/>
          </w:tcPr>
          <w:p w:rsidR="00E4109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E41090" w:rsidRDefault="00B51485" w:rsidP="0016150B">
            <w:pPr>
              <w:jc w:val="center"/>
            </w:pPr>
            <w:r w:rsidRPr="0051248B">
              <w:t>Государственная Дума</w:t>
            </w:r>
          </w:p>
          <w:p w:rsidR="001A3C4B" w:rsidRDefault="001A3C4B" w:rsidP="0016150B">
            <w:pPr>
              <w:jc w:val="center"/>
            </w:pPr>
          </w:p>
          <w:p w:rsidR="00B51485" w:rsidRPr="002505E8" w:rsidRDefault="00B51485" w:rsidP="0016150B">
            <w:pPr>
              <w:jc w:val="center"/>
            </w:pPr>
            <w:r w:rsidRPr="00B51485">
              <w:t>02.11.2023</w:t>
            </w:r>
          </w:p>
        </w:tc>
        <w:tc>
          <w:tcPr>
            <w:tcW w:w="4536" w:type="dxa"/>
          </w:tcPr>
          <w:p w:rsidR="00B51485" w:rsidRDefault="001A3C4B" w:rsidP="00B51485">
            <w:pPr>
              <w:autoSpaceDE w:val="0"/>
              <w:autoSpaceDN w:val="0"/>
              <w:adjustRightInd w:val="0"/>
              <w:jc w:val="center"/>
            </w:pPr>
            <w:r>
              <w:t>Проект ф</w:t>
            </w:r>
            <w:r w:rsidR="00B51485" w:rsidRPr="00B51485">
              <w:t xml:space="preserve">едерального закона </w:t>
            </w:r>
          </w:p>
          <w:p w:rsidR="00B51485" w:rsidRPr="00B51485" w:rsidRDefault="00B51485" w:rsidP="00B5148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B51485">
              <w:t xml:space="preserve"> 471420-8</w:t>
            </w:r>
          </w:p>
          <w:p w:rsidR="00E41090" w:rsidRPr="0016150B" w:rsidRDefault="001A3C4B" w:rsidP="001A3C4B">
            <w:pPr>
              <w:autoSpaceDE w:val="0"/>
              <w:autoSpaceDN w:val="0"/>
              <w:adjustRightInd w:val="0"/>
              <w:jc w:val="center"/>
            </w:pPr>
            <w:r w:rsidRPr="001A3C4B">
              <w:t xml:space="preserve">«О строительстве жилых домов </w:t>
            </w:r>
            <w:r w:rsidR="0013117C">
              <w:br/>
            </w:r>
            <w:r w:rsidRPr="001A3C4B">
              <w:t>по договорам строительного подряда</w:t>
            </w:r>
            <w:r w:rsidR="0013117C">
              <w:br/>
            </w:r>
            <w:r w:rsidRPr="001A3C4B">
              <w:t xml:space="preserve"> с использованием счетов </w:t>
            </w:r>
            <w:proofErr w:type="spellStart"/>
            <w:r w:rsidRPr="001A3C4B">
              <w:t>эскроу</w:t>
            </w:r>
            <w:proofErr w:type="spellEnd"/>
            <w:r w:rsidRPr="001A3C4B">
              <w:t>»</w:t>
            </w:r>
          </w:p>
        </w:tc>
        <w:tc>
          <w:tcPr>
            <w:tcW w:w="6804" w:type="dxa"/>
          </w:tcPr>
          <w:p w:rsidR="00B51485" w:rsidRPr="00B51485" w:rsidRDefault="0013117C" w:rsidP="0013117C">
            <w:pPr>
              <w:jc w:val="both"/>
            </w:pPr>
            <w:r>
              <w:t>Законопроект предусматривает и</w:t>
            </w:r>
            <w:r w:rsidR="00B51485" w:rsidRPr="00B51485">
              <w:t xml:space="preserve">спользование счетов </w:t>
            </w:r>
            <w:proofErr w:type="spellStart"/>
            <w:r w:rsidR="00B51485" w:rsidRPr="00B51485">
              <w:t>эскроу</w:t>
            </w:r>
            <w:proofErr w:type="spellEnd"/>
            <w:r w:rsidR="00B51485" w:rsidRPr="00B51485">
              <w:t xml:space="preserve"> при строительстве индивидуальных жилых домов</w:t>
            </w:r>
            <w:r>
              <w:t>, устанавливает п</w:t>
            </w:r>
            <w:r w:rsidR="00B51485" w:rsidRPr="00B51485">
              <w:t xml:space="preserve">равила оформления договора подряда </w:t>
            </w:r>
            <w:r>
              <w:br/>
            </w:r>
            <w:r w:rsidR="00B51485" w:rsidRPr="00B51485">
              <w:t xml:space="preserve">на строительство </w:t>
            </w:r>
            <w:proofErr w:type="spellStart"/>
            <w:r w:rsidR="00B51485" w:rsidRPr="00B51485">
              <w:t>юрлицами</w:t>
            </w:r>
            <w:proofErr w:type="spellEnd"/>
            <w:r w:rsidR="00B51485" w:rsidRPr="00B51485">
              <w:t xml:space="preserve"> и ИП жилых домов в следующей ситуации (с. 1 проекта):</w:t>
            </w:r>
          </w:p>
          <w:p w:rsidR="00B51485" w:rsidRPr="00B51485" w:rsidRDefault="00B51485" w:rsidP="001A3C4B">
            <w:pPr>
              <w:ind w:firstLine="600"/>
              <w:jc w:val="both"/>
            </w:pPr>
            <w:r w:rsidRPr="00B51485">
              <w:t xml:space="preserve">- участки под строительство принадлежат гражданам </w:t>
            </w:r>
            <w:r w:rsidR="0013117C">
              <w:br/>
            </w:r>
            <w:r w:rsidRPr="00B51485">
              <w:t>на праве собственности;</w:t>
            </w:r>
          </w:p>
          <w:p w:rsidR="00B51485" w:rsidRPr="00B51485" w:rsidRDefault="00B51485" w:rsidP="001A3C4B">
            <w:pPr>
              <w:ind w:firstLine="600"/>
              <w:jc w:val="both"/>
            </w:pPr>
            <w:r w:rsidRPr="00B51485">
              <w:t>- для строительства используют продукцию отечественной промышленности, в том числе лесной;</w:t>
            </w:r>
          </w:p>
          <w:p w:rsidR="00B51485" w:rsidRPr="00B51485" w:rsidRDefault="00B51485" w:rsidP="001A3C4B">
            <w:pPr>
              <w:ind w:firstLine="600"/>
              <w:jc w:val="both"/>
            </w:pPr>
            <w:r w:rsidRPr="00B51485">
              <w:t xml:space="preserve">- деньги заказчики размещают на счетах </w:t>
            </w:r>
            <w:proofErr w:type="spellStart"/>
            <w:r w:rsidRPr="00B51485">
              <w:t>эскроу</w:t>
            </w:r>
            <w:proofErr w:type="spellEnd"/>
            <w:r w:rsidRPr="00B51485">
              <w:t>.</w:t>
            </w:r>
          </w:p>
          <w:p w:rsidR="00B51485" w:rsidRPr="00B51485" w:rsidRDefault="00B51485" w:rsidP="0013117C">
            <w:pPr>
              <w:jc w:val="both"/>
            </w:pPr>
            <w:r w:rsidRPr="00B51485">
              <w:t xml:space="preserve">Подрядчикам разрешат использовать при заключении договора с заказчиком типовую документацию, а для </w:t>
            </w:r>
            <w:r w:rsidR="0013117C">
              <w:br/>
            </w:r>
            <w:r w:rsidRPr="00B51485">
              <w:t xml:space="preserve">строительства - </w:t>
            </w:r>
            <w:proofErr w:type="spellStart"/>
            <w:r w:rsidRPr="00B51485">
              <w:t>домокомплекты</w:t>
            </w:r>
            <w:proofErr w:type="spellEnd"/>
            <w:r w:rsidRPr="00B51485">
              <w:t xml:space="preserve">. Последние должны включать, например, строительные детали и материалы отечественной промышленности, произведенные заводским способом. Требования к </w:t>
            </w:r>
            <w:proofErr w:type="spellStart"/>
            <w:r w:rsidRPr="00B51485">
              <w:t>домокомплектам</w:t>
            </w:r>
            <w:proofErr w:type="spellEnd"/>
            <w:r w:rsidRPr="00B51485">
              <w:t xml:space="preserve"> установит </w:t>
            </w:r>
            <w:proofErr w:type="spellStart"/>
            <w:r w:rsidRPr="00B51485">
              <w:t>Минпромторг</w:t>
            </w:r>
            <w:proofErr w:type="spellEnd"/>
            <w:r w:rsidRPr="00B51485">
              <w:t xml:space="preserve"> Подрядчики, которые заключают договор, обязаны разместить </w:t>
            </w:r>
            <w:r w:rsidR="0013117C">
              <w:br/>
            </w:r>
            <w:r w:rsidRPr="00B51485">
              <w:t xml:space="preserve">в </w:t>
            </w:r>
            <w:hyperlink r:id="rId13" w:history="1">
              <w:proofErr w:type="spellStart"/>
              <w:r w:rsidRPr="00B51485">
                <w:t>информсистеме</w:t>
              </w:r>
              <w:proofErr w:type="spellEnd"/>
            </w:hyperlink>
            <w:r w:rsidRPr="00B51485">
              <w:t xml:space="preserve"> сведения о себе, заказчике, банке, где откроют счет </w:t>
            </w:r>
            <w:proofErr w:type="spellStart"/>
            <w:r w:rsidRPr="00B51485">
              <w:t>эскроу</w:t>
            </w:r>
            <w:proofErr w:type="spellEnd"/>
            <w:r w:rsidRPr="00B51485">
              <w:t xml:space="preserve">, и т.д. Затем подрядчику присвоят особый </w:t>
            </w:r>
            <w:r w:rsidRPr="00B51485">
              <w:lastRenderedPageBreak/>
              <w:t>идентификатор, без которого заключить д</w:t>
            </w:r>
            <w:r>
              <w:t xml:space="preserve">оговор нельзя. </w:t>
            </w:r>
            <w:r w:rsidRPr="00B51485">
              <w:t>Примерную форму договора определит Минстрой.</w:t>
            </w:r>
          </w:p>
          <w:p w:rsidR="00E41090" w:rsidRPr="0016150B" w:rsidRDefault="00B51485" w:rsidP="0013117C">
            <w:pPr>
              <w:jc w:val="both"/>
            </w:pPr>
            <w:r w:rsidRPr="00B51485">
              <w:t xml:space="preserve">По проекту, счет </w:t>
            </w:r>
            <w:proofErr w:type="spellStart"/>
            <w:r w:rsidRPr="00B51485">
              <w:t>эскроу</w:t>
            </w:r>
            <w:proofErr w:type="spellEnd"/>
            <w:r w:rsidRPr="00B51485">
              <w:t xml:space="preserve"> используется в целях уплаты цены договора подряда. Его открывает уполномоченный банк для учета и блокирования денег, полученных от заказчика (владельца счета), для передачи их подрядчику </w:t>
            </w:r>
            <w:r w:rsidR="0013117C">
              <w:br/>
            </w:r>
            <w:r w:rsidRPr="00B51485">
              <w:t xml:space="preserve">при возникновении оснований по договору. 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14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17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6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9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3812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43076"/>
    <w:rsid w:val="001502BE"/>
    <w:rsid w:val="00154473"/>
    <w:rsid w:val="00154FA9"/>
    <w:rsid w:val="00157BF7"/>
    <w:rsid w:val="0016150B"/>
    <w:rsid w:val="00165994"/>
    <w:rsid w:val="00177390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BF1A1BA8DD54AD88E111B8EF9861FCD2424EEED8BDE338F84656C9114DCBA8254D9CFE6C90BE0B681A2BCE7C2623996A751C730C5C571vEA8L" TargetMode="External"/><Relationship Id="rId13" Type="http://schemas.openxmlformats.org/officeDocument/2006/relationships/hyperlink" Target="consultantplus://offline/ref=5A34106A3A463D7ADEE8DEC6C47F335C9B6F6CDC5776107FCEF035C90F0A2FD54B9D5F32CF89F10C9E9465A30170445BF0003756E3F191A4j80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BF1A1BA8DD54AD88E111B8EF9861FCD2424EEED8BDE338F84656C9114DCBA8254D9CFE6C90BE0B481A2BCE7C2623996A751C730C5C571vEA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BF1A1BA8DD54AD88E111B8EF9861FCD252BECE88BDE338F84656C9114DCBA8254D9CFE6C90BE0B381A2BCE7C2623996A751C730C5C571vEA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BBF1A1BA8DD54AD88E111B8EF9861FCD242EE8EA8ADE338F84656C9114DCBA8254D9C8E2C908EAE0DBB2B8AE97682790B84EC42EC5vCA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F1A1BA8DD54AD88E111B8EF9861FCD242EE8EA8ADE338F84656C9114DCBA8254D9C9E4CB0EEAE0DBB2B8AE97682790B84EC42EC5vCA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1ED1-1479-490C-9396-A578DF11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4947</Characters>
  <Application>Microsoft Office Word</Application>
  <DocSecurity>0</DocSecurity>
  <Lines>353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3</cp:revision>
  <cp:lastPrinted>2023-08-04T08:30:00Z</cp:lastPrinted>
  <dcterms:created xsi:type="dcterms:W3CDTF">2023-11-07T11:25:00Z</dcterms:created>
  <dcterms:modified xsi:type="dcterms:W3CDTF">2023-11-07T11:32:00Z</dcterms:modified>
</cp:coreProperties>
</file>