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CellMar>
          <w:left w:w="10" w:type="dxa"/>
          <w:right w:w="10" w:type="dxa"/>
        </w:tblCellMar>
        <w:tblLook w:val="04A0" w:firstRow="1" w:lastRow="0" w:firstColumn="1" w:lastColumn="0" w:noHBand="0" w:noVBand="1"/>
      </w:tblPr>
      <w:tblGrid>
        <w:gridCol w:w="4503"/>
        <w:gridCol w:w="5811"/>
      </w:tblGrid>
      <w:tr w:rsidR="008E2D1F" w:rsidTr="008244CC">
        <w:tc>
          <w:tcPr>
            <w:tcW w:w="4503" w:type="dxa"/>
            <w:tcMar>
              <w:top w:w="0" w:type="dxa"/>
              <w:left w:w="108" w:type="dxa"/>
              <w:bottom w:w="0" w:type="dxa"/>
              <w:right w:w="108" w:type="dxa"/>
            </w:tcMar>
          </w:tcPr>
          <w:p w:rsidR="008E2D1F" w:rsidRDefault="008E2D1F">
            <w:pPr>
              <w:pStyle w:val="Standard"/>
              <w:rPr>
                <w:sz w:val="28"/>
                <w:szCs w:val="28"/>
                <w:lang w:eastAsia="zh-CN" w:bidi="hi-IN"/>
              </w:rPr>
            </w:pPr>
          </w:p>
        </w:tc>
        <w:tc>
          <w:tcPr>
            <w:tcW w:w="5811" w:type="dxa"/>
            <w:tcMar>
              <w:top w:w="0" w:type="dxa"/>
              <w:left w:w="108" w:type="dxa"/>
              <w:bottom w:w="0" w:type="dxa"/>
              <w:right w:w="108" w:type="dxa"/>
            </w:tcMar>
          </w:tcPr>
          <w:p w:rsidR="008E2D1F" w:rsidRPr="008E2D1F" w:rsidRDefault="008E2D1F">
            <w:pPr>
              <w:pStyle w:val="Standard"/>
              <w:jc w:val="right"/>
              <w:rPr>
                <w:i/>
                <w:iCs/>
                <w:sz w:val="28"/>
                <w:szCs w:val="28"/>
                <w:lang w:val="ru-RU"/>
              </w:rPr>
            </w:pPr>
            <w:r w:rsidRPr="008E2D1F">
              <w:rPr>
                <w:i/>
                <w:iCs/>
                <w:sz w:val="28"/>
                <w:szCs w:val="28"/>
                <w:lang w:val="ru-RU"/>
              </w:rPr>
              <w:t xml:space="preserve">Информация </w:t>
            </w:r>
            <w:r w:rsidRPr="008E2D1F">
              <w:rPr>
                <w:i/>
                <w:iCs/>
                <w:sz w:val="28"/>
                <w:szCs w:val="28"/>
                <w:lang w:val="ru-RU"/>
              </w:rPr>
              <w:br/>
            </w:r>
            <w:r>
              <w:rPr>
                <w:i/>
                <w:iCs/>
                <w:sz w:val="28"/>
                <w:szCs w:val="28"/>
                <w:lang w:val="ru-RU"/>
              </w:rPr>
              <w:t>главного</w:t>
            </w:r>
            <w:r w:rsidRPr="008E2D1F">
              <w:rPr>
                <w:i/>
                <w:iCs/>
                <w:sz w:val="28"/>
                <w:szCs w:val="28"/>
                <w:lang w:val="ru-RU"/>
              </w:rPr>
              <w:t xml:space="preserve"> специалиста-эксперта</w:t>
            </w:r>
          </w:p>
          <w:p w:rsidR="008E2D1F" w:rsidRPr="008E2D1F" w:rsidRDefault="008244CC" w:rsidP="008244CC">
            <w:pPr>
              <w:pStyle w:val="Standard"/>
              <w:jc w:val="right"/>
              <w:rPr>
                <w:i/>
                <w:iCs/>
                <w:sz w:val="28"/>
                <w:szCs w:val="28"/>
                <w:lang w:val="ru-RU"/>
              </w:rPr>
            </w:pPr>
            <w:r>
              <w:rPr>
                <w:i/>
                <w:iCs/>
                <w:sz w:val="28"/>
                <w:szCs w:val="28"/>
                <w:lang w:val="ru-RU"/>
              </w:rPr>
              <w:t xml:space="preserve">Межмуниципального </w:t>
            </w:r>
            <w:proofErr w:type="spellStart"/>
            <w:r w:rsidR="008E2D1F">
              <w:rPr>
                <w:i/>
                <w:iCs/>
                <w:sz w:val="28"/>
                <w:szCs w:val="28"/>
                <w:lang w:val="ru-RU"/>
              </w:rPr>
              <w:t>Бийского</w:t>
            </w:r>
            <w:proofErr w:type="spellEnd"/>
            <w:r w:rsidR="008E2D1F">
              <w:rPr>
                <w:i/>
                <w:iCs/>
                <w:sz w:val="28"/>
                <w:szCs w:val="28"/>
                <w:lang w:val="ru-RU"/>
              </w:rPr>
              <w:t xml:space="preserve"> </w:t>
            </w:r>
            <w:r w:rsidR="008E2D1F" w:rsidRPr="008E2D1F">
              <w:rPr>
                <w:i/>
                <w:iCs/>
                <w:sz w:val="28"/>
                <w:szCs w:val="28"/>
                <w:lang w:val="ru-RU"/>
              </w:rPr>
              <w:t xml:space="preserve">отдела Управления </w:t>
            </w:r>
            <w:proofErr w:type="spellStart"/>
            <w:r w:rsidR="008E2D1F" w:rsidRPr="008E2D1F">
              <w:rPr>
                <w:i/>
                <w:iCs/>
                <w:sz w:val="28"/>
                <w:szCs w:val="28"/>
                <w:lang w:val="ru-RU"/>
              </w:rPr>
              <w:t>Росреестра</w:t>
            </w:r>
            <w:proofErr w:type="spellEnd"/>
            <w:r w:rsidR="008E2D1F" w:rsidRPr="008E2D1F">
              <w:rPr>
                <w:i/>
                <w:iCs/>
                <w:sz w:val="28"/>
                <w:szCs w:val="28"/>
                <w:lang w:val="ru-RU"/>
              </w:rPr>
              <w:t xml:space="preserve"> по Алтайскому</w:t>
            </w:r>
            <w:r>
              <w:rPr>
                <w:i/>
                <w:iCs/>
                <w:sz w:val="28"/>
                <w:szCs w:val="28"/>
                <w:lang w:val="ru-RU"/>
              </w:rPr>
              <w:t xml:space="preserve"> </w:t>
            </w:r>
            <w:r w:rsidR="008E2D1F" w:rsidRPr="008E2D1F">
              <w:rPr>
                <w:i/>
                <w:iCs/>
                <w:sz w:val="28"/>
                <w:szCs w:val="28"/>
                <w:lang w:val="ru-RU"/>
              </w:rPr>
              <w:t>краю</w:t>
            </w:r>
          </w:p>
          <w:p w:rsidR="008E2D1F" w:rsidRPr="008E2D1F" w:rsidRDefault="008E2D1F">
            <w:pPr>
              <w:pStyle w:val="Standard"/>
              <w:jc w:val="right"/>
              <w:rPr>
                <w:sz w:val="28"/>
                <w:szCs w:val="28"/>
                <w:lang w:val="ru-RU"/>
              </w:rPr>
            </w:pPr>
            <w:r>
              <w:rPr>
                <w:i/>
                <w:iCs/>
                <w:sz w:val="28"/>
                <w:szCs w:val="28"/>
                <w:lang w:val="ru-RU"/>
              </w:rPr>
              <w:t>Вороновой Ольги Ивановны</w:t>
            </w:r>
          </w:p>
          <w:p w:rsidR="008E2D1F" w:rsidRPr="008E2D1F" w:rsidRDefault="008E2D1F">
            <w:pPr>
              <w:pStyle w:val="Standard"/>
              <w:jc w:val="right"/>
              <w:rPr>
                <w:sz w:val="28"/>
                <w:szCs w:val="28"/>
                <w:lang w:val="ru-RU" w:eastAsia="zh-CN" w:bidi="hi-IN"/>
              </w:rPr>
            </w:pPr>
          </w:p>
        </w:tc>
      </w:tr>
    </w:tbl>
    <w:p w:rsidR="008E2D1F" w:rsidRDefault="008E2D1F" w:rsidP="00486840">
      <w:pPr>
        <w:autoSpaceDE w:val="0"/>
        <w:autoSpaceDN w:val="0"/>
        <w:adjustRightInd w:val="0"/>
        <w:spacing w:before="280"/>
        <w:ind w:firstLine="539"/>
        <w:contextualSpacing/>
        <w:jc w:val="center"/>
        <w:rPr>
          <w:rFonts w:ascii="Times New Roman" w:hAnsi="Times New Roman" w:cs="Times New Roman"/>
          <w:b/>
          <w:color w:val="auto"/>
          <w:sz w:val="32"/>
          <w:szCs w:val="32"/>
          <w:u w:val="single"/>
        </w:rPr>
      </w:pPr>
    </w:p>
    <w:p w:rsidR="00486840" w:rsidRPr="00846F97" w:rsidRDefault="00486840" w:rsidP="00486840">
      <w:pPr>
        <w:autoSpaceDE w:val="0"/>
        <w:autoSpaceDN w:val="0"/>
        <w:adjustRightInd w:val="0"/>
        <w:spacing w:before="280"/>
        <w:ind w:firstLine="539"/>
        <w:contextualSpacing/>
        <w:jc w:val="center"/>
        <w:rPr>
          <w:rFonts w:ascii="Times New Roman" w:hAnsi="Times New Roman" w:cs="Times New Roman"/>
          <w:color w:val="auto"/>
          <w:sz w:val="32"/>
          <w:szCs w:val="32"/>
          <w:u w:val="single"/>
        </w:rPr>
      </w:pPr>
      <w:r w:rsidRPr="00846F97">
        <w:rPr>
          <w:rFonts w:ascii="Times New Roman" w:hAnsi="Times New Roman" w:cs="Times New Roman"/>
          <w:color w:val="auto"/>
          <w:sz w:val="32"/>
          <w:szCs w:val="32"/>
          <w:u w:val="single"/>
        </w:rPr>
        <w:t>Доклад на тему:</w:t>
      </w:r>
    </w:p>
    <w:p w:rsidR="00486840" w:rsidRPr="00846F97" w:rsidRDefault="00486840" w:rsidP="00486840">
      <w:pPr>
        <w:autoSpaceDE w:val="0"/>
        <w:autoSpaceDN w:val="0"/>
        <w:adjustRightInd w:val="0"/>
        <w:spacing w:before="280"/>
        <w:ind w:firstLine="539"/>
        <w:contextualSpacing/>
        <w:jc w:val="center"/>
        <w:rPr>
          <w:rFonts w:ascii="Times New Roman" w:hAnsi="Times New Roman" w:cs="Times New Roman"/>
          <w:color w:val="auto"/>
          <w:sz w:val="32"/>
          <w:szCs w:val="32"/>
          <w:u w:val="single"/>
        </w:rPr>
      </w:pPr>
      <w:r w:rsidRPr="00846F97">
        <w:rPr>
          <w:rFonts w:ascii="Times New Roman" w:hAnsi="Times New Roman" w:cs="Times New Roman"/>
          <w:color w:val="auto"/>
          <w:sz w:val="32"/>
          <w:szCs w:val="32"/>
          <w:u w:val="single"/>
        </w:rPr>
        <w:t xml:space="preserve"> Типичные ошибки кадастровых инженеров.</w:t>
      </w:r>
    </w:p>
    <w:p w:rsidR="00486840" w:rsidRDefault="00486840" w:rsidP="00486840">
      <w:pPr>
        <w:autoSpaceDE w:val="0"/>
        <w:autoSpaceDN w:val="0"/>
        <w:adjustRightInd w:val="0"/>
        <w:spacing w:before="280"/>
        <w:ind w:firstLine="539"/>
        <w:contextualSpacing/>
        <w:rPr>
          <w:rFonts w:ascii="Times New Roman" w:hAnsi="Times New Roman" w:cs="Times New Roman"/>
          <w:color w:val="auto"/>
          <w:sz w:val="28"/>
          <w:szCs w:val="28"/>
        </w:rPr>
      </w:pPr>
    </w:p>
    <w:p w:rsidR="00486840" w:rsidRDefault="00486840" w:rsidP="006D4FDD">
      <w:pPr>
        <w:autoSpaceDE w:val="0"/>
        <w:autoSpaceDN w:val="0"/>
        <w:adjustRightInd w:val="0"/>
        <w:spacing w:before="280"/>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Проанализировав все ошибки кадастровых инженеров, следует отметить, что </w:t>
      </w:r>
      <w:r w:rsidR="006D4FDD">
        <w:rPr>
          <w:rFonts w:ascii="Times New Roman" w:hAnsi="Times New Roman" w:cs="Times New Roman"/>
          <w:color w:val="auto"/>
          <w:sz w:val="28"/>
          <w:szCs w:val="28"/>
        </w:rPr>
        <w:br/>
      </w:r>
      <w:r>
        <w:rPr>
          <w:rFonts w:ascii="Times New Roman" w:hAnsi="Times New Roman" w:cs="Times New Roman"/>
          <w:color w:val="auto"/>
          <w:sz w:val="28"/>
          <w:szCs w:val="28"/>
        </w:rPr>
        <w:t xml:space="preserve">в </w:t>
      </w:r>
      <w:proofErr w:type="gramStart"/>
      <w:r>
        <w:rPr>
          <w:rFonts w:ascii="Times New Roman" w:hAnsi="Times New Roman" w:cs="Times New Roman"/>
          <w:color w:val="auto"/>
          <w:sz w:val="28"/>
          <w:szCs w:val="28"/>
        </w:rPr>
        <w:t>основном</w:t>
      </w:r>
      <w:proofErr w:type="gramEnd"/>
      <w:r>
        <w:rPr>
          <w:rFonts w:ascii="Times New Roman" w:hAnsi="Times New Roman" w:cs="Times New Roman"/>
          <w:color w:val="auto"/>
          <w:sz w:val="28"/>
          <w:szCs w:val="28"/>
        </w:rPr>
        <w:t xml:space="preserve"> повторяются ошибки одни и те же, поэтому в</w:t>
      </w:r>
      <w:bookmarkStart w:id="0" w:name="_GoBack"/>
      <w:bookmarkEnd w:id="0"/>
      <w:r>
        <w:rPr>
          <w:rFonts w:ascii="Times New Roman" w:hAnsi="Times New Roman" w:cs="Times New Roman"/>
          <w:color w:val="auto"/>
          <w:sz w:val="28"/>
          <w:szCs w:val="28"/>
        </w:rPr>
        <w:t xml:space="preserve"> наших докладах мы </w:t>
      </w:r>
      <w:r w:rsidR="006D4FDD">
        <w:rPr>
          <w:rFonts w:ascii="Times New Roman" w:hAnsi="Times New Roman" w:cs="Times New Roman"/>
          <w:color w:val="auto"/>
          <w:sz w:val="28"/>
          <w:szCs w:val="28"/>
        </w:rPr>
        <w:br/>
      </w:r>
      <w:r>
        <w:rPr>
          <w:rFonts w:ascii="Times New Roman" w:hAnsi="Times New Roman" w:cs="Times New Roman"/>
          <w:color w:val="auto"/>
          <w:sz w:val="28"/>
          <w:szCs w:val="28"/>
        </w:rPr>
        <w:t xml:space="preserve">в основном повторяем и указываем, кадастровым инженерам как их устранять </w:t>
      </w:r>
      <w:r w:rsidR="006D4FDD">
        <w:rPr>
          <w:rFonts w:ascii="Times New Roman" w:hAnsi="Times New Roman" w:cs="Times New Roman"/>
          <w:color w:val="auto"/>
          <w:sz w:val="28"/>
          <w:szCs w:val="28"/>
        </w:rPr>
        <w:br/>
      </w:r>
      <w:r>
        <w:rPr>
          <w:rFonts w:ascii="Times New Roman" w:hAnsi="Times New Roman" w:cs="Times New Roman"/>
          <w:color w:val="auto"/>
          <w:sz w:val="28"/>
          <w:szCs w:val="28"/>
        </w:rPr>
        <w:t xml:space="preserve">и не допускать. </w:t>
      </w:r>
    </w:p>
    <w:p w:rsidR="00C50B2D" w:rsidRPr="005E371B" w:rsidRDefault="00486840" w:rsidP="006D4FDD">
      <w:pPr>
        <w:ind w:firstLine="709"/>
        <w:jc w:val="both"/>
        <w:rPr>
          <w:rFonts w:ascii="Times New Roman" w:hAnsi="Times New Roman" w:cs="Times New Roman"/>
          <w:color w:val="auto"/>
          <w:sz w:val="28"/>
          <w:szCs w:val="28"/>
        </w:rPr>
      </w:pPr>
      <w:proofErr w:type="gramStart"/>
      <w:r w:rsidRPr="00486840">
        <w:rPr>
          <w:rFonts w:ascii="Times New Roman" w:hAnsi="Times New Roman" w:cs="Times New Roman"/>
          <w:color w:val="auto"/>
          <w:sz w:val="28"/>
          <w:szCs w:val="28"/>
        </w:rPr>
        <w:t xml:space="preserve">Продолжаются встречаться ошибки, допускаемые кадастровыми инженерами при подготовке технических </w:t>
      </w:r>
      <w:r>
        <w:rPr>
          <w:rFonts w:ascii="Times New Roman" w:hAnsi="Times New Roman" w:cs="Times New Roman"/>
          <w:color w:val="auto"/>
          <w:sz w:val="28"/>
          <w:szCs w:val="28"/>
        </w:rPr>
        <w:t>планов, а именно: не указываются</w:t>
      </w:r>
      <w:r w:rsidRPr="00486840">
        <w:rPr>
          <w:rFonts w:ascii="Times New Roman" w:hAnsi="Times New Roman" w:cs="Times New Roman"/>
          <w:color w:val="auto"/>
          <w:sz w:val="28"/>
          <w:szCs w:val="28"/>
        </w:rPr>
        <w:t xml:space="preserve"> земельны</w:t>
      </w:r>
      <w:r>
        <w:rPr>
          <w:rFonts w:ascii="Times New Roman" w:hAnsi="Times New Roman" w:cs="Times New Roman"/>
          <w:color w:val="auto"/>
          <w:sz w:val="28"/>
          <w:szCs w:val="28"/>
        </w:rPr>
        <w:t>е</w:t>
      </w:r>
      <w:r w:rsidRPr="00486840">
        <w:rPr>
          <w:rFonts w:ascii="Times New Roman" w:hAnsi="Times New Roman" w:cs="Times New Roman"/>
          <w:color w:val="auto"/>
          <w:sz w:val="28"/>
          <w:szCs w:val="28"/>
        </w:rPr>
        <w:t xml:space="preserve"> участк</w:t>
      </w:r>
      <w:r>
        <w:rPr>
          <w:rFonts w:ascii="Times New Roman" w:hAnsi="Times New Roman" w:cs="Times New Roman"/>
          <w:color w:val="auto"/>
          <w:sz w:val="28"/>
          <w:szCs w:val="28"/>
        </w:rPr>
        <w:t>и</w:t>
      </w:r>
      <w:r w:rsidRPr="00486840">
        <w:rPr>
          <w:rFonts w:ascii="Times New Roman" w:hAnsi="Times New Roman" w:cs="Times New Roman"/>
          <w:color w:val="auto"/>
          <w:sz w:val="28"/>
          <w:szCs w:val="28"/>
        </w:rPr>
        <w:t>, на которых расположен объект недвижимости, указываются не все земельные участки или не все кадастровые кварталы,</w:t>
      </w:r>
      <w:r>
        <w:rPr>
          <w:rFonts w:ascii="Times New Roman" w:hAnsi="Times New Roman" w:cs="Times New Roman"/>
          <w:color w:val="auto"/>
          <w:sz w:val="28"/>
          <w:szCs w:val="28"/>
        </w:rPr>
        <w:t xml:space="preserve"> в технический план, подготовленный для целей учета изменений включаются сведения, которые не изменяются, в исходные данные технического плана не включаются документы, на основании которых был подготовлен технический план</w:t>
      </w:r>
      <w:r w:rsidRPr="00486840">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При поступлении документов на регистрацию права собственности с одновременной постановкой на учет жилого дома на основании</w:t>
      </w:r>
      <w:proofErr w:type="gramEnd"/>
      <w:r>
        <w:rPr>
          <w:rFonts w:ascii="Times New Roman" w:hAnsi="Times New Roman" w:cs="Times New Roman"/>
          <w:color w:val="auto"/>
          <w:sz w:val="28"/>
          <w:szCs w:val="28"/>
        </w:rPr>
        <w:t xml:space="preserve"> технического плана имеют место случаи, когда в составе документов приложены уведомления о начале строительства и заявитель не обратился с уведомлением об окончании строительства в органы местного самоуправления. Также в составе технического плана приложены  декларации по форме, которая не является актуальной на дату подписания технического плана.</w:t>
      </w:r>
    </w:p>
    <w:p w:rsidR="00CC5C80" w:rsidRDefault="00CC5C80" w:rsidP="006D4FDD">
      <w:pPr>
        <w:autoSpaceDE w:val="0"/>
        <w:autoSpaceDN w:val="0"/>
        <w:adjustRightInd w:val="0"/>
        <w:ind w:firstLine="709"/>
        <w:jc w:val="both"/>
        <w:rPr>
          <w:rFonts w:eastAsiaTheme="minorHAnsi"/>
          <w:color w:val="auto"/>
          <w:sz w:val="20"/>
          <w:szCs w:val="20"/>
        </w:rPr>
      </w:pPr>
      <w:proofErr w:type="gramStart"/>
      <w:r w:rsidRPr="00CC5C80">
        <w:rPr>
          <w:rFonts w:ascii="Times New Roman" w:hAnsi="Times New Roman" w:cs="Times New Roman"/>
          <w:sz w:val="28"/>
          <w:szCs w:val="28"/>
        </w:rPr>
        <w:t>Согласно п.</w:t>
      </w:r>
      <w:r w:rsidR="006D4FDD">
        <w:rPr>
          <w:rFonts w:ascii="Times New Roman" w:hAnsi="Times New Roman" w:cs="Times New Roman"/>
          <w:sz w:val="28"/>
          <w:szCs w:val="28"/>
        </w:rPr>
        <w:t xml:space="preserve"> </w:t>
      </w:r>
      <w:r w:rsidRPr="00CC5C80">
        <w:rPr>
          <w:rFonts w:ascii="Times New Roman" w:hAnsi="Times New Roman" w:cs="Times New Roman"/>
          <w:sz w:val="28"/>
          <w:szCs w:val="28"/>
        </w:rPr>
        <w:t>4 ч.</w:t>
      </w:r>
      <w:r w:rsidR="006D4FDD">
        <w:rPr>
          <w:rFonts w:ascii="Times New Roman" w:hAnsi="Times New Roman" w:cs="Times New Roman"/>
          <w:sz w:val="28"/>
          <w:szCs w:val="28"/>
        </w:rPr>
        <w:t xml:space="preserve"> </w:t>
      </w:r>
      <w:r w:rsidRPr="00CC5C80">
        <w:rPr>
          <w:rFonts w:ascii="Times New Roman" w:hAnsi="Times New Roman" w:cs="Times New Roman"/>
          <w:sz w:val="28"/>
          <w:szCs w:val="28"/>
        </w:rPr>
        <w:t>5 ст.</w:t>
      </w:r>
      <w:r w:rsidR="006D4FDD">
        <w:rPr>
          <w:rFonts w:ascii="Times New Roman" w:hAnsi="Times New Roman" w:cs="Times New Roman"/>
          <w:sz w:val="28"/>
          <w:szCs w:val="28"/>
        </w:rPr>
        <w:t xml:space="preserve"> </w:t>
      </w:r>
      <w:r w:rsidRPr="00CC5C80">
        <w:rPr>
          <w:rFonts w:ascii="Times New Roman" w:hAnsi="Times New Roman" w:cs="Times New Roman"/>
          <w:sz w:val="28"/>
          <w:szCs w:val="28"/>
        </w:rPr>
        <w:t>14 Закона государственный кадастровый учет осуществляется без одновременной государственной регистрации прав</w:t>
      </w:r>
      <w:r>
        <w:rPr>
          <w:rFonts w:ascii="Times New Roman" w:hAnsi="Times New Roman" w:cs="Times New Roman"/>
          <w:sz w:val="28"/>
          <w:szCs w:val="28"/>
        </w:rPr>
        <w:t>,</w:t>
      </w:r>
      <w:r w:rsidRPr="00CC5C80">
        <w:rPr>
          <w:rFonts w:ascii="Times New Roman" w:hAnsi="Times New Roman" w:cs="Times New Roman"/>
          <w:sz w:val="28"/>
          <w:szCs w:val="28"/>
        </w:rPr>
        <w:t xml:space="preserve"> в том числе в случае, если он осуществляется в отношении всех помещений и </w:t>
      </w:r>
      <w:proofErr w:type="spellStart"/>
      <w:r w:rsidRPr="00CC5C80">
        <w:rPr>
          <w:rFonts w:ascii="Times New Roman" w:hAnsi="Times New Roman" w:cs="Times New Roman"/>
          <w:sz w:val="28"/>
          <w:szCs w:val="28"/>
        </w:rPr>
        <w:t>машино</w:t>
      </w:r>
      <w:proofErr w:type="spellEnd"/>
      <w:r w:rsidRPr="00CC5C80">
        <w:rPr>
          <w:rFonts w:ascii="Times New Roman" w:hAnsi="Times New Roman" w:cs="Times New Roman"/>
          <w:sz w:val="28"/>
          <w:szCs w:val="28"/>
        </w:rPr>
        <w:t>-мест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w:t>
      </w:r>
      <w:proofErr w:type="gramEnd"/>
      <w:r w:rsidRPr="00CC5C80">
        <w:rPr>
          <w:rFonts w:ascii="Times New Roman" w:hAnsi="Times New Roman" w:cs="Times New Roman"/>
          <w:sz w:val="28"/>
          <w:szCs w:val="28"/>
        </w:rPr>
        <w:t xml:space="preserve"> недвижимости. Согласно представленному техническому плану помещение расположено в здании с кадастровым номером &lt;…&gt;. В ЕГРН содержатся сведения о зарегистрированных правах в отношении данного здания. Таким образом, постановка таких объектов, в соответствии с вышеприведенной нормой Закона, должна осуществляться одновременно, в рамках одного заявления. В данном случае на постановку на государственный кадастровый учет поданы заявления в отношении только одного помещения. Технические планы на остальные помещения не представлены, а также заявление не содержит необходимости постановки на кадастровый учет таких помещений, что не соответствует вышеуказанным требованиям. </w:t>
      </w:r>
      <w:r>
        <w:rPr>
          <w:rFonts w:ascii="Times New Roman" w:hAnsi="Times New Roman" w:cs="Times New Roman"/>
          <w:sz w:val="28"/>
          <w:szCs w:val="28"/>
        </w:rPr>
        <w:t xml:space="preserve">Такие обращения появляются в результате </w:t>
      </w:r>
      <w:r>
        <w:rPr>
          <w:rFonts w:ascii="Times New Roman" w:hAnsi="Times New Roman" w:cs="Times New Roman"/>
          <w:sz w:val="28"/>
          <w:szCs w:val="28"/>
        </w:rPr>
        <w:lastRenderedPageBreak/>
        <w:t xml:space="preserve">подготовки кадастровым инженером технического плана на каждое отдельное помещение при разделе здания, неверно выбирая форму технического плана. </w:t>
      </w:r>
    </w:p>
    <w:p w:rsidR="00CC5C80" w:rsidRPr="00CC5C80" w:rsidRDefault="00CC5C80" w:rsidP="006D4FDD">
      <w:pPr>
        <w:autoSpaceDE w:val="0"/>
        <w:autoSpaceDN w:val="0"/>
        <w:adjustRightInd w:val="0"/>
        <w:ind w:firstLine="709"/>
        <w:jc w:val="both"/>
        <w:rPr>
          <w:rFonts w:ascii="Times New Roman" w:eastAsiaTheme="minorHAnsi" w:hAnsi="Times New Roman" w:cs="Times New Roman"/>
          <w:color w:val="auto"/>
          <w:sz w:val="28"/>
          <w:szCs w:val="28"/>
        </w:rPr>
      </w:pPr>
      <w:r w:rsidRPr="00CC5C80">
        <w:rPr>
          <w:rFonts w:ascii="Times New Roman" w:eastAsiaTheme="minorHAnsi" w:hAnsi="Times New Roman" w:cs="Times New Roman"/>
          <w:color w:val="auto"/>
          <w:sz w:val="28"/>
          <w:szCs w:val="28"/>
        </w:rPr>
        <w:t xml:space="preserve">В соответствии с ч.20 Приказа </w:t>
      </w:r>
      <w:proofErr w:type="spellStart"/>
      <w:r w:rsidRPr="00CC5C80">
        <w:rPr>
          <w:rFonts w:ascii="Times New Roman" w:eastAsiaTheme="minorHAnsi" w:hAnsi="Times New Roman" w:cs="Times New Roman"/>
          <w:color w:val="auto"/>
          <w:sz w:val="28"/>
          <w:szCs w:val="28"/>
        </w:rPr>
        <w:t>Росреестра</w:t>
      </w:r>
      <w:proofErr w:type="spellEnd"/>
      <w:r w:rsidRPr="00CC5C80">
        <w:rPr>
          <w:rFonts w:ascii="Times New Roman" w:eastAsiaTheme="minorHAnsi" w:hAnsi="Times New Roman" w:cs="Times New Roman"/>
          <w:color w:val="auto"/>
          <w:sz w:val="28"/>
          <w:szCs w:val="28"/>
        </w:rPr>
        <w:t xml:space="preserve"> от 15.03.2022 N </w:t>
      </w:r>
      <w:proofErr w:type="gramStart"/>
      <w:r w:rsidRPr="00CC5C80">
        <w:rPr>
          <w:rFonts w:ascii="Times New Roman" w:eastAsiaTheme="minorHAnsi" w:hAnsi="Times New Roman" w:cs="Times New Roman"/>
          <w:color w:val="auto"/>
          <w:sz w:val="28"/>
          <w:szCs w:val="28"/>
        </w:rPr>
        <w:t>П</w:t>
      </w:r>
      <w:proofErr w:type="gramEnd"/>
      <w:r w:rsidRPr="00CC5C80">
        <w:rPr>
          <w:rFonts w:ascii="Times New Roman" w:eastAsiaTheme="minorHAnsi" w:hAnsi="Times New Roman" w:cs="Times New Roman"/>
          <w:color w:val="auto"/>
          <w:sz w:val="28"/>
          <w:szCs w:val="28"/>
        </w:rPr>
        <w:t xml:space="preserve">/0082 "Об установлении формы технического плана, требований к его подготовке и состава содержащихся в нем сведений" (Зарегистрировано в Минюсте России 04.04.2022 N 68051) </w:t>
      </w:r>
    </w:p>
    <w:p w:rsidR="00CC5C80" w:rsidRDefault="00CC5C80" w:rsidP="006D4FDD">
      <w:pPr>
        <w:autoSpaceDE w:val="0"/>
        <w:autoSpaceDN w:val="0"/>
        <w:adjustRightInd w:val="0"/>
        <w:ind w:firstLine="709"/>
        <w:jc w:val="both"/>
        <w:rPr>
          <w:rFonts w:ascii="Times New Roman" w:eastAsiaTheme="minorHAnsi" w:hAnsi="Times New Roman" w:cs="Times New Roman"/>
          <w:color w:val="auto"/>
          <w:sz w:val="28"/>
          <w:szCs w:val="28"/>
        </w:rPr>
      </w:pPr>
      <w:r w:rsidRPr="00CC5C80">
        <w:rPr>
          <w:rFonts w:ascii="Times New Roman" w:eastAsiaTheme="minorHAnsi" w:hAnsi="Times New Roman" w:cs="Times New Roman"/>
          <w:color w:val="auto"/>
          <w:sz w:val="28"/>
          <w:szCs w:val="28"/>
        </w:rPr>
        <w:t xml:space="preserve">Технический </w:t>
      </w:r>
      <w:hyperlink r:id="rId8" w:history="1">
        <w:r w:rsidRPr="00CC5C80">
          <w:rPr>
            <w:rFonts w:ascii="Times New Roman" w:eastAsiaTheme="minorHAnsi" w:hAnsi="Times New Roman" w:cs="Times New Roman"/>
            <w:color w:val="0000FF"/>
            <w:sz w:val="28"/>
            <w:szCs w:val="28"/>
          </w:rPr>
          <w:t>план</w:t>
        </w:r>
      </w:hyperlink>
      <w:r w:rsidRPr="00CC5C80">
        <w:rPr>
          <w:rFonts w:ascii="Times New Roman" w:eastAsiaTheme="minorHAnsi" w:hAnsi="Times New Roman" w:cs="Times New Roman"/>
          <w:color w:val="auto"/>
          <w:sz w:val="28"/>
          <w:szCs w:val="28"/>
        </w:rPr>
        <w:t xml:space="preserve"> оформляется в </w:t>
      </w:r>
      <w:proofErr w:type="gramStart"/>
      <w:r w:rsidRPr="00CC5C80">
        <w:rPr>
          <w:rFonts w:ascii="Times New Roman" w:eastAsiaTheme="minorHAnsi" w:hAnsi="Times New Roman" w:cs="Times New Roman"/>
          <w:color w:val="auto"/>
          <w:sz w:val="28"/>
          <w:szCs w:val="28"/>
        </w:rPr>
        <w:t>виде</w:t>
      </w:r>
      <w:proofErr w:type="gramEnd"/>
      <w:r w:rsidRPr="00CC5C80">
        <w:rPr>
          <w:rFonts w:ascii="Times New Roman" w:eastAsiaTheme="minorHAnsi" w:hAnsi="Times New Roman" w:cs="Times New Roman"/>
          <w:color w:val="auto"/>
          <w:sz w:val="28"/>
          <w:szCs w:val="28"/>
        </w:rPr>
        <w:t xml:space="preserve"> отдельного документа в отношении каждого созданного объекта недвижимости, за исключением случаев, установленных </w:t>
      </w:r>
      <w:hyperlink r:id="rId9" w:history="1">
        <w:r w:rsidRPr="00CC5C80">
          <w:rPr>
            <w:rFonts w:ascii="Times New Roman" w:eastAsiaTheme="minorHAnsi" w:hAnsi="Times New Roman" w:cs="Times New Roman"/>
            <w:color w:val="0000FF"/>
            <w:sz w:val="28"/>
            <w:szCs w:val="28"/>
          </w:rPr>
          <w:t>частями 3</w:t>
        </w:r>
      </w:hyperlink>
      <w:r w:rsidRPr="00CC5C80">
        <w:rPr>
          <w:rFonts w:ascii="Times New Roman" w:eastAsiaTheme="minorHAnsi" w:hAnsi="Times New Roman" w:cs="Times New Roman"/>
          <w:color w:val="auto"/>
          <w:sz w:val="28"/>
          <w:szCs w:val="28"/>
        </w:rPr>
        <w:t xml:space="preserve">, </w:t>
      </w:r>
      <w:hyperlink r:id="rId10" w:history="1">
        <w:r w:rsidRPr="00CC5C80">
          <w:rPr>
            <w:rFonts w:ascii="Times New Roman" w:eastAsiaTheme="minorHAnsi" w:hAnsi="Times New Roman" w:cs="Times New Roman"/>
            <w:color w:val="0000FF"/>
            <w:sz w:val="28"/>
            <w:szCs w:val="28"/>
          </w:rPr>
          <w:t>3.1</w:t>
        </w:r>
      </w:hyperlink>
      <w:r w:rsidRPr="00CC5C80">
        <w:rPr>
          <w:rFonts w:ascii="Times New Roman" w:eastAsiaTheme="minorHAnsi" w:hAnsi="Times New Roman" w:cs="Times New Roman"/>
          <w:color w:val="auto"/>
          <w:sz w:val="28"/>
          <w:szCs w:val="28"/>
        </w:rPr>
        <w:t xml:space="preserve">, </w:t>
      </w:r>
      <w:hyperlink r:id="rId11" w:history="1">
        <w:r w:rsidRPr="00CC5C80">
          <w:rPr>
            <w:rFonts w:ascii="Times New Roman" w:eastAsiaTheme="minorHAnsi" w:hAnsi="Times New Roman" w:cs="Times New Roman"/>
            <w:color w:val="0000FF"/>
            <w:sz w:val="28"/>
            <w:szCs w:val="28"/>
          </w:rPr>
          <w:t>6</w:t>
        </w:r>
      </w:hyperlink>
      <w:r w:rsidRPr="00CC5C80">
        <w:rPr>
          <w:rFonts w:ascii="Times New Roman" w:eastAsiaTheme="minorHAnsi" w:hAnsi="Times New Roman" w:cs="Times New Roman"/>
          <w:color w:val="auto"/>
          <w:sz w:val="28"/>
          <w:szCs w:val="28"/>
        </w:rPr>
        <w:t xml:space="preserve">, </w:t>
      </w:r>
      <w:hyperlink r:id="rId12" w:history="1">
        <w:r w:rsidRPr="00CC5C80">
          <w:rPr>
            <w:rFonts w:ascii="Times New Roman" w:eastAsiaTheme="minorHAnsi" w:hAnsi="Times New Roman" w:cs="Times New Roman"/>
            <w:color w:val="0000FF"/>
            <w:sz w:val="28"/>
            <w:szCs w:val="28"/>
          </w:rPr>
          <w:t>6.1 статьи 40</w:t>
        </w:r>
      </w:hyperlink>
      <w:r w:rsidRPr="00CC5C80">
        <w:rPr>
          <w:rFonts w:ascii="Times New Roman" w:eastAsiaTheme="minorHAnsi" w:hAnsi="Times New Roman" w:cs="Times New Roman"/>
          <w:color w:val="auto"/>
          <w:sz w:val="28"/>
          <w:szCs w:val="28"/>
        </w:rPr>
        <w:t xml:space="preserve">, </w:t>
      </w:r>
      <w:hyperlink r:id="rId13" w:history="1">
        <w:r w:rsidRPr="00CC5C80">
          <w:rPr>
            <w:rFonts w:ascii="Times New Roman" w:eastAsiaTheme="minorHAnsi" w:hAnsi="Times New Roman" w:cs="Times New Roman"/>
            <w:color w:val="0000FF"/>
            <w:sz w:val="28"/>
            <w:szCs w:val="28"/>
          </w:rPr>
          <w:t>частями 2.1</w:t>
        </w:r>
      </w:hyperlink>
      <w:r w:rsidRPr="00CC5C80">
        <w:rPr>
          <w:rFonts w:ascii="Times New Roman" w:eastAsiaTheme="minorHAnsi" w:hAnsi="Times New Roman" w:cs="Times New Roman"/>
          <w:color w:val="auto"/>
          <w:sz w:val="28"/>
          <w:szCs w:val="28"/>
        </w:rPr>
        <w:t xml:space="preserve">, </w:t>
      </w:r>
      <w:hyperlink r:id="rId14" w:history="1">
        <w:r w:rsidRPr="00CC5C80">
          <w:rPr>
            <w:rFonts w:ascii="Times New Roman" w:eastAsiaTheme="minorHAnsi" w:hAnsi="Times New Roman" w:cs="Times New Roman"/>
            <w:color w:val="0000FF"/>
            <w:sz w:val="28"/>
            <w:szCs w:val="28"/>
          </w:rPr>
          <w:t>16 статьи 70</w:t>
        </w:r>
      </w:hyperlink>
      <w:r w:rsidRPr="00CC5C80">
        <w:rPr>
          <w:rFonts w:ascii="Times New Roman" w:eastAsiaTheme="minorHAnsi" w:hAnsi="Times New Roman" w:cs="Times New Roman"/>
          <w:color w:val="auto"/>
          <w:sz w:val="28"/>
          <w:szCs w:val="28"/>
        </w:rPr>
        <w:t xml:space="preserve"> Федерального закона N 218-ФЗ и настоящими требованиями.</w:t>
      </w:r>
    </w:p>
    <w:p w:rsidR="00CC5C80" w:rsidRDefault="00CC5C80" w:rsidP="006D4FDD">
      <w:pPr>
        <w:autoSpaceDE w:val="0"/>
        <w:autoSpaceDN w:val="0"/>
        <w:adjustRightInd w:val="0"/>
        <w:ind w:firstLine="709"/>
        <w:jc w:val="both"/>
        <w:rPr>
          <w:rFonts w:ascii="Times New Roman" w:eastAsiaTheme="minorHAnsi" w:hAnsi="Times New Roman" w:cs="Times New Roman"/>
          <w:color w:val="auto"/>
          <w:sz w:val="28"/>
          <w:szCs w:val="28"/>
        </w:rPr>
      </w:pPr>
      <w:proofErr w:type="gramStart"/>
      <w:r w:rsidRPr="00CC5C80">
        <w:rPr>
          <w:rFonts w:ascii="Times New Roman" w:eastAsiaTheme="minorHAnsi" w:hAnsi="Times New Roman" w:cs="Times New Roman"/>
          <w:color w:val="auto"/>
          <w:sz w:val="28"/>
          <w:szCs w:val="28"/>
        </w:rPr>
        <w:t xml:space="preserve">Технический </w:t>
      </w:r>
      <w:hyperlink r:id="rId15" w:history="1">
        <w:r w:rsidRPr="00CC5C80">
          <w:rPr>
            <w:rFonts w:ascii="Times New Roman" w:eastAsiaTheme="minorHAnsi" w:hAnsi="Times New Roman" w:cs="Times New Roman"/>
            <w:color w:val="0000FF"/>
            <w:sz w:val="28"/>
            <w:szCs w:val="28"/>
          </w:rPr>
          <w:t>план</w:t>
        </w:r>
      </w:hyperlink>
      <w:r w:rsidRPr="00CC5C80">
        <w:rPr>
          <w:rFonts w:ascii="Times New Roman" w:eastAsiaTheme="minorHAnsi" w:hAnsi="Times New Roman" w:cs="Times New Roman"/>
          <w:color w:val="auto"/>
          <w:sz w:val="28"/>
          <w:szCs w:val="28"/>
        </w:rPr>
        <w:t xml:space="preserve"> оформляется в виде одного документа при одновременном образовании объектов недвижимости в результате преобразования объекта недвижимости (объектов недвижимости), права на которые зарегистрированы в ЕГРН, в том числе в случае образования </w:t>
      </w:r>
      <w:proofErr w:type="spellStart"/>
      <w:r w:rsidRPr="00CC5C80">
        <w:rPr>
          <w:rFonts w:ascii="Times New Roman" w:eastAsiaTheme="minorHAnsi" w:hAnsi="Times New Roman" w:cs="Times New Roman"/>
          <w:color w:val="auto"/>
          <w:sz w:val="28"/>
          <w:szCs w:val="28"/>
        </w:rPr>
        <w:t>машино</w:t>
      </w:r>
      <w:proofErr w:type="spellEnd"/>
      <w:r w:rsidRPr="00CC5C80">
        <w:rPr>
          <w:rFonts w:ascii="Times New Roman" w:eastAsiaTheme="minorHAnsi" w:hAnsi="Times New Roman" w:cs="Times New Roman"/>
          <w:color w:val="auto"/>
          <w:sz w:val="28"/>
          <w:szCs w:val="28"/>
        </w:rPr>
        <w:t xml:space="preserve">-мест в соответствии с </w:t>
      </w:r>
      <w:hyperlink r:id="rId16" w:history="1">
        <w:r w:rsidRPr="00CC5C80">
          <w:rPr>
            <w:rFonts w:ascii="Times New Roman" w:eastAsiaTheme="minorHAnsi" w:hAnsi="Times New Roman" w:cs="Times New Roman"/>
            <w:color w:val="0000FF"/>
            <w:sz w:val="28"/>
            <w:szCs w:val="28"/>
          </w:rPr>
          <w:t>частью 3 статьи 6</w:t>
        </w:r>
      </w:hyperlink>
      <w:r w:rsidRPr="00CC5C80">
        <w:rPr>
          <w:rFonts w:ascii="Times New Roman" w:eastAsiaTheme="minorHAnsi" w:hAnsi="Times New Roman" w:cs="Times New Roman"/>
          <w:color w:val="auto"/>
          <w:sz w:val="28"/>
          <w:szCs w:val="28"/>
        </w:rPr>
        <w:t xml:space="preserve"> Федерального закона от 3 июля 2016 г. N 315-ФЗ "О внесении изменений в часть первую Гражданского кодекса Российской Федерации и отдельные</w:t>
      </w:r>
      <w:proofErr w:type="gramEnd"/>
      <w:r w:rsidRPr="00CC5C80">
        <w:rPr>
          <w:rFonts w:ascii="Times New Roman" w:eastAsiaTheme="minorHAnsi" w:hAnsi="Times New Roman" w:cs="Times New Roman"/>
          <w:color w:val="auto"/>
          <w:sz w:val="28"/>
          <w:szCs w:val="28"/>
        </w:rPr>
        <w:t xml:space="preserve"> </w:t>
      </w:r>
      <w:proofErr w:type="gramStart"/>
      <w:r w:rsidRPr="00CC5C80">
        <w:rPr>
          <w:rFonts w:ascii="Times New Roman" w:eastAsiaTheme="minorHAnsi" w:hAnsi="Times New Roman" w:cs="Times New Roman"/>
          <w:color w:val="auto"/>
          <w:sz w:val="28"/>
          <w:szCs w:val="28"/>
        </w:rPr>
        <w:t>законодательные акты Российской Федерации" &lt;14&gt; либо в случае образования объекта недвижимости и (или) образования (изменения) части (частей) здания, сооружения, помещения, единого недвижимого комплекса.</w:t>
      </w:r>
      <w:proofErr w:type="gramEnd"/>
      <w:r w:rsidRPr="00CC5C80">
        <w:rPr>
          <w:rFonts w:ascii="Times New Roman" w:eastAsiaTheme="minorHAnsi" w:hAnsi="Times New Roman" w:cs="Times New Roman"/>
          <w:color w:val="auto"/>
          <w:sz w:val="28"/>
          <w:szCs w:val="28"/>
        </w:rPr>
        <w:t xml:space="preserve"> В этом случае разделы технического плана "</w:t>
      </w:r>
      <w:hyperlink r:id="rId17" w:history="1">
        <w:r w:rsidRPr="00CC5C80">
          <w:rPr>
            <w:rFonts w:ascii="Times New Roman" w:eastAsiaTheme="minorHAnsi" w:hAnsi="Times New Roman" w:cs="Times New Roman"/>
            <w:color w:val="0000FF"/>
            <w:sz w:val="28"/>
            <w:szCs w:val="28"/>
          </w:rPr>
          <w:t>Описание</w:t>
        </w:r>
      </w:hyperlink>
      <w:r w:rsidRPr="00CC5C80">
        <w:rPr>
          <w:rFonts w:ascii="Times New Roman" w:eastAsiaTheme="minorHAnsi" w:hAnsi="Times New Roman" w:cs="Times New Roman"/>
          <w:color w:val="auto"/>
          <w:sz w:val="28"/>
          <w:szCs w:val="28"/>
        </w:rPr>
        <w:t xml:space="preserve"> местоположения объекта недвижимости", "</w:t>
      </w:r>
      <w:hyperlink r:id="rId18" w:history="1">
        <w:r w:rsidRPr="00CC5C80">
          <w:rPr>
            <w:rFonts w:ascii="Times New Roman" w:eastAsiaTheme="minorHAnsi" w:hAnsi="Times New Roman" w:cs="Times New Roman"/>
            <w:color w:val="0000FF"/>
            <w:sz w:val="28"/>
            <w:szCs w:val="28"/>
          </w:rPr>
          <w:t>Характеристики</w:t>
        </w:r>
      </w:hyperlink>
      <w:r w:rsidRPr="00CC5C80">
        <w:rPr>
          <w:rFonts w:ascii="Times New Roman" w:eastAsiaTheme="minorHAnsi" w:hAnsi="Times New Roman" w:cs="Times New Roman"/>
          <w:color w:val="auto"/>
          <w:sz w:val="28"/>
          <w:szCs w:val="28"/>
        </w:rPr>
        <w:t xml:space="preserve"> объекта недвижимости", "</w:t>
      </w:r>
      <w:hyperlink r:id="rId19" w:history="1">
        <w:r w:rsidRPr="00CC5C80">
          <w:rPr>
            <w:rFonts w:ascii="Times New Roman" w:eastAsiaTheme="minorHAnsi" w:hAnsi="Times New Roman" w:cs="Times New Roman"/>
            <w:color w:val="0000FF"/>
            <w:sz w:val="28"/>
            <w:szCs w:val="28"/>
          </w:rPr>
          <w:t>Заключение</w:t>
        </w:r>
      </w:hyperlink>
      <w:r w:rsidRPr="00CC5C80">
        <w:rPr>
          <w:rFonts w:ascii="Times New Roman" w:eastAsiaTheme="minorHAnsi" w:hAnsi="Times New Roman" w:cs="Times New Roman"/>
          <w:color w:val="auto"/>
          <w:sz w:val="28"/>
          <w:szCs w:val="28"/>
        </w:rPr>
        <w:t xml:space="preserve"> кадастрового инженера" (при необходимости), </w:t>
      </w:r>
      <w:hyperlink r:id="rId20" w:history="1">
        <w:r w:rsidRPr="00CC5C80">
          <w:rPr>
            <w:rFonts w:ascii="Times New Roman" w:eastAsiaTheme="minorHAnsi" w:hAnsi="Times New Roman" w:cs="Times New Roman"/>
            <w:color w:val="0000FF"/>
            <w:sz w:val="28"/>
            <w:szCs w:val="28"/>
          </w:rPr>
          <w:t>"Чертеж"</w:t>
        </w:r>
      </w:hyperlink>
      <w:r w:rsidRPr="00CC5C80">
        <w:rPr>
          <w:rFonts w:ascii="Times New Roman" w:eastAsiaTheme="minorHAnsi" w:hAnsi="Times New Roman" w:cs="Times New Roman"/>
          <w:color w:val="auto"/>
          <w:sz w:val="28"/>
          <w:szCs w:val="28"/>
        </w:rPr>
        <w:t>, "</w:t>
      </w:r>
      <w:hyperlink r:id="rId21" w:history="1">
        <w:r w:rsidRPr="00CC5C80">
          <w:rPr>
            <w:rFonts w:ascii="Times New Roman" w:eastAsiaTheme="minorHAnsi" w:hAnsi="Times New Roman" w:cs="Times New Roman"/>
            <w:color w:val="0000FF"/>
            <w:sz w:val="28"/>
            <w:szCs w:val="28"/>
          </w:rPr>
          <w:t>План</w:t>
        </w:r>
      </w:hyperlink>
      <w:r w:rsidRPr="00CC5C80">
        <w:rPr>
          <w:rFonts w:ascii="Times New Roman" w:eastAsiaTheme="minorHAnsi" w:hAnsi="Times New Roman" w:cs="Times New Roman"/>
          <w:color w:val="auto"/>
          <w:sz w:val="28"/>
          <w:szCs w:val="28"/>
        </w:rPr>
        <w:t xml:space="preserve"> здания, сооружения, План этажа, фрагмент Плана здания, сооружения, этажа" заполняются в отношении каждого образуемого объекта недвижимости, количество указанных разделов должно соответствовать количеству образуемых объектов недвижимости. В разделах "</w:t>
      </w:r>
      <w:hyperlink r:id="rId22" w:history="1">
        <w:r w:rsidRPr="00CC5C80">
          <w:rPr>
            <w:rFonts w:ascii="Times New Roman" w:eastAsiaTheme="minorHAnsi" w:hAnsi="Times New Roman" w:cs="Times New Roman"/>
            <w:color w:val="0000FF"/>
            <w:sz w:val="28"/>
            <w:szCs w:val="28"/>
          </w:rPr>
          <w:t>Сведения</w:t>
        </w:r>
      </w:hyperlink>
      <w:r w:rsidRPr="00CC5C80">
        <w:rPr>
          <w:rFonts w:ascii="Times New Roman" w:eastAsiaTheme="minorHAnsi" w:hAnsi="Times New Roman" w:cs="Times New Roman"/>
          <w:color w:val="auto"/>
          <w:sz w:val="28"/>
          <w:szCs w:val="28"/>
        </w:rPr>
        <w:t xml:space="preserve"> о пунктах геодезической сети и средствах измерений", "</w:t>
      </w:r>
      <w:hyperlink r:id="rId23" w:history="1">
        <w:r w:rsidRPr="00CC5C80">
          <w:rPr>
            <w:rFonts w:ascii="Times New Roman" w:eastAsiaTheme="minorHAnsi" w:hAnsi="Times New Roman" w:cs="Times New Roman"/>
            <w:color w:val="0000FF"/>
            <w:sz w:val="28"/>
            <w:szCs w:val="28"/>
          </w:rPr>
          <w:t>Схема</w:t>
        </w:r>
      </w:hyperlink>
      <w:r w:rsidRPr="00CC5C80">
        <w:rPr>
          <w:rFonts w:ascii="Times New Roman" w:eastAsiaTheme="minorHAnsi" w:hAnsi="Times New Roman" w:cs="Times New Roman"/>
          <w:color w:val="auto"/>
          <w:sz w:val="28"/>
          <w:szCs w:val="28"/>
        </w:rPr>
        <w:t xml:space="preserve"> геодезических построений", </w:t>
      </w:r>
      <w:hyperlink r:id="rId24" w:history="1">
        <w:r w:rsidRPr="00CC5C80">
          <w:rPr>
            <w:rFonts w:ascii="Times New Roman" w:eastAsiaTheme="minorHAnsi" w:hAnsi="Times New Roman" w:cs="Times New Roman"/>
            <w:color w:val="0000FF"/>
            <w:sz w:val="28"/>
            <w:szCs w:val="28"/>
          </w:rPr>
          <w:t>"Схема"</w:t>
        </w:r>
      </w:hyperlink>
      <w:r w:rsidRPr="00CC5C80">
        <w:rPr>
          <w:rFonts w:ascii="Times New Roman" w:eastAsiaTheme="minorHAnsi" w:hAnsi="Times New Roman" w:cs="Times New Roman"/>
          <w:color w:val="auto"/>
          <w:sz w:val="28"/>
          <w:szCs w:val="28"/>
        </w:rPr>
        <w:t xml:space="preserve">, </w:t>
      </w:r>
      <w:hyperlink r:id="rId25" w:history="1">
        <w:r w:rsidRPr="00CC5C80">
          <w:rPr>
            <w:rFonts w:ascii="Times New Roman" w:eastAsiaTheme="minorHAnsi" w:hAnsi="Times New Roman" w:cs="Times New Roman"/>
            <w:color w:val="0000FF"/>
            <w:sz w:val="28"/>
            <w:szCs w:val="28"/>
          </w:rPr>
          <w:t>"Чертеж"</w:t>
        </w:r>
      </w:hyperlink>
      <w:r w:rsidRPr="00CC5C80">
        <w:rPr>
          <w:rFonts w:ascii="Times New Roman" w:eastAsiaTheme="minorHAnsi" w:hAnsi="Times New Roman" w:cs="Times New Roman"/>
          <w:color w:val="auto"/>
          <w:sz w:val="28"/>
          <w:szCs w:val="28"/>
        </w:rPr>
        <w:t xml:space="preserve"> (в отношении зданий, сооружений, объектов незавершенного строительства) отражаются сведения одновременно в отношении всех образуемых объектов недвижимости вне зависимости от количества образуемых объектов недвижимости.</w:t>
      </w:r>
    </w:p>
    <w:p w:rsidR="00192AF3" w:rsidRPr="00192AF3" w:rsidRDefault="00192AF3" w:rsidP="006D4FDD">
      <w:pPr>
        <w:autoSpaceDE w:val="0"/>
        <w:autoSpaceDN w:val="0"/>
        <w:adjustRightInd w:val="0"/>
        <w:ind w:firstLine="709"/>
        <w:jc w:val="both"/>
        <w:rPr>
          <w:rFonts w:ascii="Times New Roman" w:eastAsiaTheme="minorHAnsi" w:hAnsi="Times New Roman" w:cs="Times New Roman"/>
          <w:color w:val="auto"/>
          <w:sz w:val="28"/>
          <w:szCs w:val="28"/>
        </w:rPr>
      </w:pPr>
      <w:r w:rsidRPr="00192AF3">
        <w:rPr>
          <w:rFonts w:ascii="Times New Roman" w:eastAsiaTheme="minorHAnsi" w:hAnsi="Times New Roman" w:cs="Times New Roman"/>
          <w:color w:val="auto"/>
          <w:sz w:val="28"/>
          <w:szCs w:val="28"/>
        </w:rPr>
        <w:t>Согласно пункт</w:t>
      </w:r>
      <w:r w:rsidR="006D4FDD">
        <w:rPr>
          <w:rFonts w:ascii="Times New Roman" w:eastAsiaTheme="minorHAnsi" w:hAnsi="Times New Roman" w:cs="Times New Roman"/>
          <w:color w:val="auto"/>
          <w:sz w:val="28"/>
          <w:szCs w:val="28"/>
        </w:rPr>
        <w:t>у</w:t>
      </w:r>
      <w:r w:rsidRPr="00192AF3">
        <w:rPr>
          <w:rFonts w:ascii="Times New Roman" w:eastAsiaTheme="minorHAnsi" w:hAnsi="Times New Roman" w:cs="Times New Roman"/>
          <w:color w:val="auto"/>
          <w:sz w:val="28"/>
          <w:szCs w:val="28"/>
        </w:rPr>
        <w:t xml:space="preserve"> 27 II. Требования к оформлению текстовой части технического плана Приказа </w:t>
      </w:r>
      <w:proofErr w:type="spellStart"/>
      <w:r w:rsidRPr="00192AF3">
        <w:rPr>
          <w:rFonts w:ascii="Times New Roman" w:eastAsiaTheme="minorHAnsi" w:hAnsi="Times New Roman" w:cs="Times New Roman"/>
          <w:color w:val="auto"/>
          <w:sz w:val="28"/>
          <w:szCs w:val="28"/>
        </w:rPr>
        <w:t>Росреестра</w:t>
      </w:r>
      <w:proofErr w:type="spellEnd"/>
      <w:r w:rsidRPr="00192AF3">
        <w:rPr>
          <w:rFonts w:ascii="Times New Roman" w:eastAsiaTheme="minorHAnsi" w:hAnsi="Times New Roman" w:cs="Times New Roman"/>
          <w:color w:val="auto"/>
          <w:sz w:val="28"/>
          <w:szCs w:val="28"/>
        </w:rPr>
        <w:t xml:space="preserve"> от 15.03.2022 N </w:t>
      </w:r>
      <w:proofErr w:type="gramStart"/>
      <w:r w:rsidRPr="00192AF3">
        <w:rPr>
          <w:rFonts w:ascii="Times New Roman" w:eastAsiaTheme="minorHAnsi" w:hAnsi="Times New Roman" w:cs="Times New Roman"/>
          <w:color w:val="auto"/>
          <w:sz w:val="28"/>
          <w:szCs w:val="28"/>
        </w:rPr>
        <w:t>П</w:t>
      </w:r>
      <w:proofErr w:type="gramEnd"/>
      <w:r w:rsidRPr="00192AF3">
        <w:rPr>
          <w:rFonts w:ascii="Times New Roman" w:eastAsiaTheme="minorHAnsi" w:hAnsi="Times New Roman" w:cs="Times New Roman"/>
          <w:color w:val="auto"/>
          <w:sz w:val="28"/>
          <w:szCs w:val="28"/>
        </w:rPr>
        <w:t xml:space="preserve">/0082 В </w:t>
      </w:r>
      <w:hyperlink r:id="rId26" w:history="1">
        <w:r w:rsidRPr="00192AF3">
          <w:rPr>
            <w:rFonts w:ascii="Times New Roman" w:eastAsiaTheme="minorHAnsi" w:hAnsi="Times New Roman" w:cs="Times New Roman"/>
            <w:color w:val="0000FF"/>
            <w:sz w:val="28"/>
            <w:szCs w:val="28"/>
          </w:rPr>
          <w:t>реквизите 1</w:t>
        </w:r>
      </w:hyperlink>
      <w:r w:rsidRPr="00192AF3">
        <w:rPr>
          <w:rFonts w:ascii="Times New Roman" w:eastAsiaTheme="minorHAnsi" w:hAnsi="Times New Roman" w:cs="Times New Roman"/>
          <w:color w:val="auto"/>
          <w:sz w:val="28"/>
          <w:szCs w:val="28"/>
        </w:rPr>
        <w:t xml:space="preserve"> раздела "Общие сведения о кадастровых работах" в зависимости от фактических обстоятельств и условий выполнения кадастровых работ в виде связного текста указываются виды выполненных кадастровых работ, например, в связи с:</w:t>
      </w:r>
    </w:p>
    <w:p w:rsidR="00192AF3" w:rsidRDefault="00192AF3" w:rsidP="006D4FDD">
      <w:pPr>
        <w:autoSpaceDE w:val="0"/>
        <w:autoSpaceDN w:val="0"/>
        <w:adjustRightInd w:val="0"/>
        <w:ind w:firstLine="709"/>
        <w:jc w:val="both"/>
        <w:rPr>
          <w:rFonts w:ascii="Times New Roman" w:eastAsiaTheme="minorHAnsi" w:hAnsi="Times New Roman" w:cs="Times New Roman"/>
          <w:color w:val="auto"/>
          <w:sz w:val="28"/>
          <w:szCs w:val="28"/>
        </w:rPr>
      </w:pPr>
      <w:proofErr w:type="gramStart"/>
      <w:r w:rsidRPr="00192AF3">
        <w:rPr>
          <w:rFonts w:ascii="Times New Roman" w:eastAsiaTheme="minorHAnsi" w:hAnsi="Times New Roman" w:cs="Times New Roman"/>
          <w:b/>
          <w:color w:val="auto"/>
          <w:sz w:val="28"/>
          <w:szCs w:val="28"/>
          <w:u w:val="single"/>
        </w:rPr>
        <w:t>образованием</w:t>
      </w:r>
      <w:r w:rsidRPr="00192AF3">
        <w:rPr>
          <w:rFonts w:ascii="Times New Roman" w:eastAsiaTheme="minorHAnsi" w:hAnsi="Times New Roman" w:cs="Times New Roman"/>
          <w:color w:val="auto"/>
          <w:sz w:val="28"/>
          <w:szCs w:val="28"/>
        </w:rPr>
        <w:t xml:space="preserve"> _______________ (указывается количество) помещений (</w:t>
      </w:r>
      <w:proofErr w:type="spellStart"/>
      <w:r w:rsidRPr="00192AF3">
        <w:rPr>
          <w:rFonts w:ascii="Times New Roman" w:eastAsiaTheme="minorHAnsi" w:hAnsi="Times New Roman" w:cs="Times New Roman"/>
          <w:color w:val="auto"/>
          <w:sz w:val="28"/>
          <w:szCs w:val="28"/>
        </w:rPr>
        <w:t>машино</w:t>
      </w:r>
      <w:proofErr w:type="spellEnd"/>
      <w:r w:rsidRPr="00192AF3">
        <w:rPr>
          <w:rFonts w:ascii="Times New Roman" w:eastAsiaTheme="minorHAnsi" w:hAnsi="Times New Roman" w:cs="Times New Roman"/>
          <w:color w:val="auto"/>
          <w:sz w:val="28"/>
          <w:szCs w:val="28"/>
        </w:rPr>
        <w:t xml:space="preserve">-мест), расположенных: ________________ (указывается адрес (при наличии) или местоположение объектов недвижимости) </w:t>
      </w:r>
      <w:r w:rsidRPr="00192AF3">
        <w:rPr>
          <w:rFonts w:ascii="Times New Roman" w:eastAsiaTheme="minorHAnsi" w:hAnsi="Times New Roman" w:cs="Times New Roman"/>
          <w:b/>
          <w:color w:val="auto"/>
          <w:sz w:val="28"/>
          <w:szCs w:val="28"/>
          <w:u w:val="single"/>
        </w:rPr>
        <w:t>в результате</w:t>
      </w:r>
      <w:r w:rsidRPr="00192AF3">
        <w:rPr>
          <w:rFonts w:ascii="Times New Roman" w:eastAsiaTheme="minorHAnsi" w:hAnsi="Times New Roman" w:cs="Times New Roman"/>
          <w:color w:val="auto"/>
          <w:sz w:val="28"/>
          <w:szCs w:val="28"/>
        </w:rPr>
        <w:t xml:space="preserve"> _____________ (указывается способ преобразования помещений: например, перепланировка помещений в многоквартирном доме, изменение границ помещений, </w:t>
      </w:r>
      <w:r w:rsidRPr="00192AF3">
        <w:rPr>
          <w:rFonts w:ascii="Times New Roman" w:eastAsiaTheme="minorHAnsi" w:hAnsi="Times New Roman" w:cs="Times New Roman"/>
          <w:b/>
          <w:color w:val="auto"/>
          <w:sz w:val="28"/>
          <w:szCs w:val="28"/>
          <w:u w:val="single"/>
        </w:rPr>
        <w:t>раздел</w:t>
      </w:r>
      <w:r w:rsidRPr="00192AF3">
        <w:rPr>
          <w:rFonts w:ascii="Times New Roman" w:eastAsiaTheme="minorHAnsi" w:hAnsi="Times New Roman" w:cs="Times New Roman"/>
          <w:color w:val="auto"/>
          <w:sz w:val="28"/>
          <w:szCs w:val="28"/>
        </w:rPr>
        <w:t>, объединение помещений в многоквартирном доме) исходного объекта недвижимости (исходных объектов недвижимости) с кадастровым номером (кадастровыми номерами) ___________;</w:t>
      </w:r>
      <w:proofErr w:type="gramEnd"/>
    </w:p>
    <w:p w:rsidR="00192AF3" w:rsidRDefault="00192AF3" w:rsidP="006D4FDD">
      <w:pPr>
        <w:autoSpaceDE w:val="0"/>
        <w:autoSpaceDN w:val="0"/>
        <w:adjustRightInd w:val="0"/>
        <w:ind w:firstLine="709"/>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lastRenderedPageBreak/>
        <w:t xml:space="preserve">Таким образом, во избежание дальнейшего совершения подобных ошибок, необходимо подготавливать технический план в связи с образованием помещений </w:t>
      </w:r>
      <w:r w:rsidR="006D4FDD">
        <w:rPr>
          <w:rFonts w:ascii="Times New Roman" w:eastAsiaTheme="minorHAnsi" w:hAnsi="Times New Roman" w:cs="Times New Roman"/>
          <w:color w:val="auto"/>
          <w:sz w:val="28"/>
          <w:szCs w:val="28"/>
        </w:rPr>
        <w:br/>
      </w:r>
      <w:r>
        <w:rPr>
          <w:rFonts w:ascii="Times New Roman" w:eastAsiaTheme="minorHAnsi" w:hAnsi="Times New Roman" w:cs="Times New Roman"/>
          <w:color w:val="auto"/>
          <w:sz w:val="28"/>
          <w:szCs w:val="28"/>
        </w:rPr>
        <w:t xml:space="preserve">в результате раздела здания в виде отдельного документа и подавать заявления </w:t>
      </w:r>
      <w:r w:rsidR="006D4FDD">
        <w:rPr>
          <w:rFonts w:ascii="Times New Roman" w:eastAsiaTheme="minorHAnsi" w:hAnsi="Times New Roman" w:cs="Times New Roman"/>
          <w:color w:val="auto"/>
          <w:sz w:val="28"/>
          <w:szCs w:val="28"/>
        </w:rPr>
        <w:br/>
      </w:r>
      <w:r>
        <w:rPr>
          <w:rFonts w:ascii="Times New Roman" w:eastAsiaTheme="minorHAnsi" w:hAnsi="Times New Roman" w:cs="Times New Roman"/>
          <w:color w:val="auto"/>
          <w:sz w:val="28"/>
          <w:szCs w:val="28"/>
        </w:rPr>
        <w:t xml:space="preserve">в одном обращении, а не выполнять технические планы на каждое помещение </w:t>
      </w:r>
      <w:r w:rsidR="006D4FDD">
        <w:rPr>
          <w:rFonts w:ascii="Times New Roman" w:eastAsiaTheme="minorHAnsi" w:hAnsi="Times New Roman" w:cs="Times New Roman"/>
          <w:color w:val="auto"/>
          <w:sz w:val="28"/>
          <w:szCs w:val="28"/>
        </w:rPr>
        <w:br/>
      </w:r>
      <w:r>
        <w:rPr>
          <w:rFonts w:ascii="Times New Roman" w:eastAsiaTheme="minorHAnsi" w:hAnsi="Times New Roman" w:cs="Times New Roman"/>
          <w:color w:val="auto"/>
          <w:sz w:val="28"/>
          <w:szCs w:val="28"/>
        </w:rPr>
        <w:t xml:space="preserve">с указанием </w:t>
      </w:r>
      <w:r w:rsidRPr="00192AF3">
        <w:rPr>
          <w:rFonts w:ascii="Times New Roman" w:eastAsiaTheme="minorHAnsi" w:hAnsi="Times New Roman" w:cs="Times New Roman"/>
          <w:color w:val="auto"/>
          <w:sz w:val="28"/>
          <w:szCs w:val="28"/>
        </w:rPr>
        <w:t>вида выполненных кадастровых работ, в связи с созданием помещения, тем более</w:t>
      </w:r>
      <w:proofErr w:type="gramStart"/>
      <w:r w:rsidRPr="00192AF3">
        <w:rPr>
          <w:rFonts w:ascii="Times New Roman" w:eastAsiaTheme="minorHAnsi" w:hAnsi="Times New Roman" w:cs="Times New Roman"/>
          <w:color w:val="auto"/>
          <w:sz w:val="28"/>
          <w:szCs w:val="28"/>
        </w:rPr>
        <w:t>,</w:t>
      </w:r>
      <w:proofErr w:type="gramEnd"/>
      <w:r w:rsidRPr="00192AF3">
        <w:rPr>
          <w:rFonts w:ascii="Times New Roman" w:eastAsiaTheme="minorHAnsi" w:hAnsi="Times New Roman" w:cs="Times New Roman"/>
          <w:color w:val="auto"/>
          <w:sz w:val="28"/>
          <w:szCs w:val="28"/>
        </w:rPr>
        <w:t xml:space="preserve"> что перечень таких работ содержит только отдельно стоящие объекты: здания, сооружения, объекта незавершенного строительства, единого недвижимого комплекса</w:t>
      </w:r>
      <w:r>
        <w:rPr>
          <w:rFonts w:ascii="Times New Roman" w:eastAsiaTheme="minorHAnsi" w:hAnsi="Times New Roman" w:cs="Times New Roman"/>
          <w:color w:val="auto"/>
          <w:sz w:val="28"/>
          <w:szCs w:val="28"/>
        </w:rPr>
        <w:t>.</w:t>
      </w:r>
    </w:p>
    <w:p w:rsidR="00192AF3" w:rsidRDefault="00192AF3" w:rsidP="006D4FDD">
      <w:pPr>
        <w:autoSpaceDE w:val="0"/>
        <w:autoSpaceDN w:val="0"/>
        <w:adjustRightInd w:val="0"/>
        <w:ind w:firstLine="709"/>
        <w:jc w:val="both"/>
        <w:rPr>
          <w:rFonts w:ascii="Times New Roman" w:hAnsi="Times New Roman" w:cs="Times New Roman"/>
          <w:sz w:val="28"/>
          <w:szCs w:val="28"/>
        </w:rPr>
      </w:pPr>
      <w:r>
        <w:rPr>
          <w:rFonts w:ascii="Times New Roman" w:eastAsiaTheme="minorHAnsi" w:hAnsi="Times New Roman" w:cs="Times New Roman"/>
          <w:color w:val="auto"/>
          <w:sz w:val="28"/>
          <w:szCs w:val="28"/>
        </w:rPr>
        <w:t>Программный комплекс ФГИС отличается высокой точностью при определении координат. В связи с этой особенностью встречаются ошибки, которые для кадастровых инженеров на первый взгляд нелогичные. Однако предлагаю пр</w:t>
      </w:r>
      <w:r w:rsidR="00CE047E">
        <w:rPr>
          <w:rFonts w:ascii="Times New Roman" w:eastAsiaTheme="minorHAnsi" w:hAnsi="Times New Roman" w:cs="Times New Roman"/>
          <w:color w:val="auto"/>
          <w:sz w:val="28"/>
          <w:szCs w:val="28"/>
        </w:rPr>
        <w:t xml:space="preserve">оанализировать некоторые из них. </w:t>
      </w:r>
      <w:r w:rsidR="00CE047E" w:rsidRPr="00CE047E">
        <w:rPr>
          <w:rFonts w:ascii="Times New Roman" w:hAnsi="Times New Roman" w:cs="Times New Roman"/>
          <w:color w:val="auto"/>
          <w:sz w:val="28"/>
          <w:szCs w:val="28"/>
          <w:shd w:val="clear" w:color="auto" w:fill="FFFFFF"/>
        </w:rPr>
        <w:t>Проверка топологической корректности Созданный Об</w:t>
      </w:r>
      <w:r w:rsidR="006D4FDD">
        <w:rPr>
          <w:rFonts w:ascii="Times New Roman" w:hAnsi="Times New Roman" w:cs="Times New Roman"/>
          <w:color w:val="auto"/>
          <w:sz w:val="28"/>
          <w:szCs w:val="28"/>
          <w:shd w:val="clear" w:color="auto" w:fill="FFFFFF"/>
        </w:rPr>
        <w:t>ъект капитального строительства</w:t>
      </w:r>
      <w:r w:rsidR="00CE047E" w:rsidRPr="00CE047E">
        <w:rPr>
          <w:rFonts w:ascii="Times New Roman" w:hAnsi="Times New Roman" w:cs="Times New Roman"/>
          <w:color w:val="auto"/>
          <w:sz w:val="28"/>
          <w:szCs w:val="28"/>
          <w:shd w:val="clear" w:color="auto" w:fill="FFFFFF"/>
        </w:rPr>
        <w:t xml:space="preserve">: Объект </w:t>
      </w:r>
      <w:proofErr w:type="spellStart"/>
      <w:r w:rsidR="00CE047E" w:rsidRPr="00CE047E">
        <w:rPr>
          <w:rFonts w:ascii="Times New Roman" w:hAnsi="Times New Roman" w:cs="Times New Roman"/>
          <w:color w:val="auto"/>
          <w:sz w:val="28"/>
          <w:szCs w:val="28"/>
          <w:shd w:val="clear" w:color="auto" w:fill="FFFFFF"/>
        </w:rPr>
        <w:t>топонекорректен</w:t>
      </w:r>
      <w:proofErr w:type="spellEnd"/>
      <w:r w:rsidR="00CE047E" w:rsidRPr="00CE047E">
        <w:rPr>
          <w:rFonts w:ascii="Times New Roman" w:hAnsi="Times New Roman" w:cs="Times New Roman"/>
          <w:color w:val="auto"/>
          <w:sz w:val="28"/>
          <w:szCs w:val="28"/>
          <w:shd w:val="clear" w:color="auto" w:fill="FFFFFF"/>
        </w:rPr>
        <w:t>. Обнаружено самопересечение в точке: [2212958.87 396354.21]. Точность проведения проверки: 0.01.</w:t>
      </w:r>
      <w:r w:rsidRPr="00CE047E">
        <w:rPr>
          <w:rFonts w:ascii="Times New Roman" w:eastAsiaTheme="minorHAnsi" w:hAnsi="Times New Roman" w:cs="Times New Roman"/>
          <w:color w:val="auto"/>
          <w:sz w:val="28"/>
          <w:szCs w:val="28"/>
        </w:rPr>
        <w:t xml:space="preserve"> </w:t>
      </w:r>
      <w:r w:rsidR="00CE047E">
        <w:rPr>
          <w:rFonts w:ascii="Times New Roman" w:eastAsiaTheme="minorHAnsi" w:hAnsi="Times New Roman" w:cs="Times New Roman"/>
          <w:color w:val="auto"/>
          <w:sz w:val="28"/>
          <w:szCs w:val="28"/>
        </w:rPr>
        <w:t xml:space="preserve">При загрузке карты была обнаружена такая ошибка, которая возникла из-за неправильной геометрии объекта. Объект состоит из трех замыкающихся контуров, каждый из которых в идеальном состоянии должен быть параллелен его соприкасающимися сторонами. Одна из линий визуально при увеличении находится ниже линии другого контура, это </w:t>
      </w:r>
      <w:proofErr w:type="gramStart"/>
      <w:r w:rsidR="00CE047E">
        <w:rPr>
          <w:rFonts w:ascii="Times New Roman" w:eastAsiaTheme="minorHAnsi" w:hAnsi="Times New Roman" w:cs="Times New Roman"/>
          <w:color w:val="auto"/>
          <w:sz w:val="28"/>
          <w:szCs w:val="28"/>
        </w:rPr>
        <w:t>значит</w:t>
      </w:r>
      <w:proofErr w:type="gramEnd"/>
      <w:r w:rsidR="00CE047E">
        <w:rPr>
          <w:rFonts w:ascii="Times New Roman" w:eastAsiaTheme="minorHAnsi" w:hAnsi="Times New Roman" w:cs="Times New Roman"/>
          <w:color w:val="auto"/>
          <w:sz w:val="28"/>
          <w:szCs w:val="28"/>
        </w:rPr>
        <w:t xml:space="preserve"> кадастровый инженер взял точку контура больше по значению тем требовалось. </w:t>
      </w:r>
      <w:proofErr w:type="gramStart"/>
      <w:r w:rsidR="00CE047E">
        <w:rPr>
          <w:rFonts w:ascii="Times New Roman" w:eastAsiaTheme="minorHAnsi" w:hAnsi="Times New Roman" w:cs="Times New Roman"/>
          <w:color w:val="auto"/>
          <w:sz w:val="28"/>
          <w:szCs w:val="28"/>
        </w:rPr>
        <w:t>Поднимая немного контур вверх данная ошибка устраняется</w:t>
      </w:r>
      <w:proofErr w:type="gramEnd"/>
      <w:r w:rsidR="00CE047E">
        <w:rPr>
          <w:rFonts w:ascii="Times New Roman" w:eastAsiaTheme="minorHAnsi" w:hAnsi="Times New Roman" w:cs="Times New Roman"/>
          <w:color w:val="auto"/>
          <w:sz w:val="28"/>
          <w:szCs w:val="28"/>
        </w:rPr>
        <w:t xml:space="preserve">. В </w:t>
      </w:r>
      <w:r w:rsidR="00934DF1" w:rsidRPr="00934DF1">
        <w:rPr>
          <w:rFonts w:ascii="Times New Roman" w:hAnsi="Times New Roman" w:cs="Times New Roman"/>
          <w:sz w:val="28"/>
          <w:szCs w:val="28"/>
        </w:rPr>
        <w:t>XML-схем</w:t>
      </w:r>
      <w:r w:rsidR="00934DF1">
        <w:rPr>
          <w:rFonts w:ascii="Times New Roman" w:hAnsi="Times New Roman" w:cs="Times New Roman"/>
          <w:sz w:val="28"/>
          <w:szCs w:val="28"/>
        </w:rPr>
        <w:t>е при этом ее нет и определить ее местоположение возможно путем наведения курсора на контур, внизу отображаются координаты каждой точки контура.</w:t>
      </w:r>
    </w:p>
    <w:p w:rsidR="00934DF1" w:rsidRDefault="00934DF1" w:rsidP="006D4FD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Аналогичная ошибка возникла при уточнении земельного участка. Межевой план </w:t>
      </w:r>
      <w:proofErr w:type="gramStart"/>
      <w:r>
        <w:rPr>
          <w:rFonts w:ascii="Times New Roman" w:hAnsi="Times New Roman" w:cs="Times New Roman"/>
          <w:sz w:val="28"/>
          <w:szCs w:val="28"/>
        </w:rPr>
        <w:t xml:space="preserve">был подготовлен в связи с уточнением площади и местоположения </w:t>
      </w:r>
      <w:r w:rsidR="006D4FDD">
        <w:rPr>
          <w:rFonts w:ascii="Times New Roman" w:hAnsi="Times New Roman" w:cs="Times New Roman"/>
          <w:sz w:val="28"/>
          <w:szCs w:val="28"/>
        </w:rPr>
        <w:br/>
      </w:r>
      <w:r>
        <w:rPr>
          <w:rFonts w:ascii="Times New Roman" w:hAnsi="Times New Roman" w:cs="Times New Roman"/>
          <w:sz w:val="28"/>
          <w:szCs w:val="28"/>
        </w:rPr>
        <w:t>и в результате смещался</w:t>
      </w:r>
      <w:proofErr w:type="gramEnd"/>
      <w:r>
        <w:rPr>
          <w:rFonts w:ascii="Times New Roman" w:hAnsi="Times New Roman" w:cs="Times New Roman"/>
          <w:sz w:val="28"/>
          <w:szCs w:val="28"/>
        </w:rPr>
        <w:t xml:space="preserve"> в сторону относительно координат существующих в ЕГРН. </w:t>
      </w:r>
      <w:r w:rsidR="006D4FDD">
        <w:rPr>
          <w:rFonts w:ascii="Times New Roman" w:hAnsi="Times New Roman" w:cs="Times New Roman"/>
          <w:sz w:val="28"/>
          <w:szCs w:val="28"/>
        </w:rPr>
        <w:br/>
      </w:r>
      <w:r>
        <w:rPr>
          <w:rFonts w:ascii="Times New Roman" w:hAnsi="Times New Roman" w:cs="Times New Roman"/>
          <w:sz w:val="28"/>
          <w:szCs w:val="28"/>
        </w:rPr>
        <w:t>Из уточняемого участка необходимо было вырезать часть для размещения ЛЭП. Контур был обрисован из четырех точек. При проведении проверки, вышла ошибка:</w:t>
      </w:r>
      <w:r w:rsidR="00B443B2">
        <w:rPr>
          <w:rFonts w:ascii="Times New Roman" w:hAnsi="Times New Roman" w:cs="Times New Roman"/>
          <w:sz w:val="28"/>
          <w:szCs w:val="28"/>
        </w:rPr>
        <w:t xml:space="preserve"> </w:t>
      </w:r>
      <w:r w:rsidR="00B443B2" w:rsidRPr="00B443B2">
        <w:rPr>
          <w:rFonts w:ascii="Times New Roman" w:hAnsi="Times New Roman" w:cs="Times New Roman"/>
          <w:sz w:val="28"/>
          <w:szCs w:val="28"/>
        </w:rPr>
        <w:t>Пересечение границ земельных участков</w:t>
      </w:r>
      <w:r w:rsidR="00B8507C">
        <w:rPr>
          <w:rFonts w:ascii="Times New Roman" w:hAnsi="Times New Roman" w:cs="Times New Roman"/>
          <w:sz w:val="28"/>
          <w:szCs w:val="28"/>
        </w:rPr>
        <w:t>.</w:t>
      </w:r>
      <w:r w:rsidR="00B443B2" w:rsidRPr="00B443B2">
        <w:rPr>
          <w:rFonts w:ascii="Times New Roman" w:hAnsi="Times New Roman" w:cs="Times New Roman"/>
          <w:sz w:val="28"/>
          <w:szCs w:val="28"/>
        </w:rPr>
        <w:t xml:space="preserve"> </w:t>
      </w:r>
      <w:r w:rsidR="00B443B2">
        <w:rPr>
          <w:rFonts w:ascii="Times New Roman" w:hAnsi="Times New Roman" w:cs="Times New Roman"/>
          <w:sz w:val="28"/>
          <w:szCs w:val="28"/>
        </w:rPr>
        <w:t xml:space="preserve">Одна из линий контура прошла по внутреннему обмеру, в </w:t>
      </w:r>
      <w:proofErr w:type="gramStart"/>
      <w:r w:rsidR="00B443B2">
        <w:rPr>
          <w:rFonts w:ascii="Times New Roman" w:hAnsi="Times New Roman" w:cs="Times New Roman"/>
          <w:sz w:val="28"/>
          <w:szCs w:val="28"/>
        </w:rPr>
        <w:t>связи</w:t>
      </w:r>
      <w:proofErr w:type="gramEnd"/>
      <w:r w:rsidR="00B443B2">
        <w:rPr>
          <w:rFonts w:ascii="Times New Roman" w:hAnsi="Times New Roman" w:cs="Times New Roman"/>
          <w:sz w:val="28"/>
          <w:szCs w:val="28"/>
        </w:rPr>
        <w:t xml:space="preserve"> с чем произошло пересечение. Ошибка была устранена путем добавления дополнительных координат, позволяющих отобразить часть</w:t>
      </w:r>
      <w:r w:rsidR="000B4D7F">
        <w:rPr>
          <w:rFonts w:ascii="Times New Roman" w:hAnsi="Times New Roman" w:cs="Times New Roman"/>
          <w:sz w:val="28"/>
          <w:szCs w:val="28"/>
        </w:rPr>
        <w:t xml:space="preserve"> земельного участка, которую требовалось вырезать,</w:t>
      </w:r>
      <w:r w:rsidR="00B443B2">
        <w:rPr>
          <w:rFonts w:ascii="Times New Roman" w:hAnsi="Times New Roman" w:cs="Times New Roman"/>
          <w:sz w:val="28"/>
          <w:szCs w:val="28"/>
        </w:rPr>
        <w:t xml:space="preserve"> по внешнему обмеру.</w:t>
      </w:r>
    </w:p>
    <w:p w:rsidR="000B4D7F" w:rsidRDefault="000B4D7F" w:rsidP="006D4FDD">
      <w:pPr>
        <w:autoSpaceDE w:val="0"/>
        <w:autoSpaceDN w:val="0"/>
        <w:adjustRightInd w:val="0"/>
        <w:ind w:firstLine="709"/>
        <w:jc w:val="both"/>
        <w:rPr>
          <w:rFonts w:ascii="Times New Roman" w:hAnsi="Times New Roman" w:cs="Times New Roman"/>
          <w:sz w:val="28"/>
          <w:szCs w:val="28"/>
        </w:rPr>
      </w:pPr>
    </w:p>
    <w:p w:rsidR="007A0A10" w:rsidRDefault="000B4D7F" w:rsidP="006D4FDD">
      <w:pPr>
        <w:autoSpaceDE w:val="0"/>
        <w:autoSpaceDN w:val="0"/>
        <w:adjustRightInd w:val="0"/>
        <w:ind w:firstLine="709"/>
        <w:jc w:val="both"/>
        <w:rPr>
          <w:rFonts w:ascii="Times New Roman" w:eastAsiaTheme="minorHAnsi" w:hAnsi="Times New Roman" w:cs="Times New Roman"/>
          <w:color w:val="auto"/>
          <w:sz w:val="28"/>
          <w:szCs w:val="28"/>
        </w:rPr>
      </w:pPr>
      <w:r>
        <w:rPr>
          <w:rFonts w:ascii="Times New Roman" w:hAnsi="Times New Roman" w:cs="Times New Roman"/>
          <w:sz w:val="28"/>
          <w:szCs w:val="28"/>
        </w:rPr>
        <w:t xml:space="preserve">При подготовке межевого плана в результате раздела исходного земельного участка кадастровые инженеры допускают регулярно одну и ту же ошибку: площадь исходного земельного участка отличается от суммы площадей образуемых земельных участков. </w:t>
      </w:r>
      <w:r w:rsidR="007A0A10">
        <w:rPr>
          <w:rFonts w:ascii="Times New Roman" w:hAnsi="Times New Roman" w:cs="Times New Roman"/>
          <w:sz w:val="28"/>
          <w:szCs w:val="28"/>
        </w:rPr>
        <w:t>Согласно ч.</w:t>
      </w:r>
      <w:r w:rsidR="007A0A10" w:rsidRPr="007A0A10">
        <w:rPr>
          <w:rFonts w:ascii="Times New Roman" w:hAnsi="Times New Roman" w:cs="Times New Roman"/>
          <w:sz w:val="28"/>
          <w:szCs w:val="28"/>
        </w:rPr>
        <w:t xml:space="preserve">1. </w:t>
      </w:r>
      <w:proofErr w:type="gramStart"/>
      <w:r w:rsidR="007A0A10" w:rsidRPr="007A0A10">
        <w:rPr>
          <w:rFonts w:ascii="Times New Roman" w:hAnsi="Times New Roman" w:cs="Times New Roman"/>
          <w:sz w:val="28"/>
          <w:szCs w:val="28"/>
        </w:rPr>
        <w:t xml:space="preserve">Статьи 11.4 "Земельного кодекса Российской Федерации" от 25.10.2001 N 136-ФЗ (ред. от 14.07.2022) (с изм. и доп., вступ. в силу с 13.10.2022)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r:id="rId27" w:history="1">
        <w:r w:rsidR="007A0A10" w:rsidRPr="007A0A10">
          <w:rPr>
            <w:rFonts w:ascii="Times New Roman" w:hAnsi="Times New Roman" w:cs="Times New Roman"/>
            <w:color w:val="0000FF"/>
            <w:sz w:val="28"/>
            <w:szCs w:val="28"/>
          </w:rPr>
          <w:t>пунктах 4</w:t>
        </w:r>
      </w:hyperlink>
      <w:r w:rsidR="007A0A10" w:rsidRPr="007A0A10">
        <w:rPr>
          <w:rFonts w:ascii="Times New Roman" w:hAnsi="Times New Roman" w:cs="Times New Roman"/>
          <w:sz w:val="28"/>
          <w:szCs w:val="28"/>
        </w:rPr>
        <w:t xml:space="preserve"> и </w:t>
      </w:r>
      <w:hyperlink r:id="rId28" w:history="1">
        <w:r w:rsidR="007A0A10" w:rsidRPr="007A0A10">
          <w:rPr>
            <w:rFonts w:ascii="Times New Roman" w:hAnsi="Times New Roman" w:cs="Times New Roman"/>
            <w:color w:val="0000FF"/>
            <w:sz w:val="28"/>
            <w:szCs w:val="28"/>
          </w:rPr>
          <w:t>6</w:t>
        </w:r>
      </w:hyperlink>
      <w:r w:rsidR="007A0A10" w:rsidRPr="007A0A10">
        <w:rPr>
          <w:rFonts w:ascii="Times New Roman" w:hAnsi="Times New Roman" w:cs="Times New Roman"/>
          <w:sz w:val="28"/>
          <w:szCs w:val="28"/>
        </w:rPr>
        <w:t xml:space="preserve"> настоящей статьи, и случаев, предусмотренных другими федеральными законами</w:t>
      </w:r>
      <w:proofErr w:type="gramEnd"/>
      <w:r w:rsidR="007A0A10" w:rsidRPr="007A0A10">
        <w:rPr>
          <w:rFonts w:ascii="Times New Roman" w:hAnsi="Times New Roman" w:cs="Times New Roman"/>
          <w:sz w:val="28"/>
          <w:szCs w:val="28"/>
        </w:rPr>
        <w:t>.</w:t>
      </w:r>
      <w:r w:rsidR="007A0A10" w:rsidRPr="007A0A10">
        <w:rPr>
          <w:rFonts w:ascii="Times New Roman" w:eastAsiaTheme="minorHAnsi" w:hAnsi="Times New Roman" w:cs="Times New Roman"/>
          <w:color w:val="auto"/>
          <w:sz w:val="28"/>
          <w:szCs w:val="28"/>
        </w:rPr>
        <w:t xml:space="preserve"> </w:t>
      </w:r>
      <w:r w:rsidR="007A0A10">
        <w:rPr>
          <w:rFonts w:ascii="Times New Roman" w:eastAsiaTheme="minorHAnsi" w:hAnsi="Times New Roman" w:cs="Times New Roman"/>
          <w:color w:val="auto"/>
          <w:sz w:val="28"/>
          <w:szCs w:val="28"/>
        </w:rPr>
        <w:t xml:space="preserve">(садоводства, муниципальные и государственные земли, земельные участки, формируемые для обеспечения прав залогодержателей при </w:t>
      </w:r>
      <w:r w:rsidR="007A0A10">
        <w:rPr>
          <w:rFonts w:ascii="Times New Roman" w:eastAsiaTheme="minorHAnsi" w:hAnsi="Times New Roman" w:cs="Times New Roman"/>
          <w:color w:val="auto"/>
          <w:sz w:val="28"/>
          <w:szCs w:val="28"/>
        </w:rPr>
        <w:lastRenderedPageBreak/>
        <w:t xml:space="preserve">строительстве многоквартирных домов по договорам долевого участия и заложенных под обеспечение взятых по ним обязательств.) Таким образом, эта ошибка встречается тогда, когда при формировании образуемых участков исходный земельный участок становится меньше площадью, поскольку при увеличении площади кадастровый инженер готовит документы на перераспределение, а при уменьшении не обращает часто на это внимания, что ведет к приостановлению государственного кадастрового учета и государственной регистрации прав. Также это характерно для земельных участков для сельскохозяйственного использования или под линейными объектами, при </w:t>
      </w:r>
      <w:proofErr w:type="gramStart"/>
      <w:r w:rsidR="007A0A10">
        <w:rPr>
          <w:rFonts w:ascii="Times New Roman" w:eastAsiaTheme="minorHAnsi" w:hAnsi="Times New Roman" w:cs="Times New Roman"/>
          <w:color w:val="auto"/>
          <w:sz w:val="28"/>
          <w:szCs w:val="28"/>
        </w:rPr>
        <w:t>условии</w:t>
      </w:r>
      <w:proofErr w:type="gramEnd"/>
      <w:r w:rsidR="007A0A10">
        <w:rPr>
          <w:rFonts w:ascii="Times New Roman" w:eastAsiaTheme="minorHAnsi" w:hAnsi="Times New Roman" w:cs="Times New Roman"/>
          <w:color w:val="auto"/>
          <w:sz w:val="28"/>
          <w:szCs w:val="28"/>
        </w:rPr>
        <w:t xml:space="preserve"> когда они в собственности. Это связано с их географическими особенностями и наличием большого допуска погрешности измерения, в результате чего могут получиться остатки в виде отдельного участка, что недопустимо. При обнаружении уменьшения площади исходного земельного участка рекомендуется сначала провести уточнение его границ или изменить его границы с подробным описанием выявленной реестровой ошибки.</w:t>
      </w:r>
    </w:p>
    <w:p w:rsidR="00A15BF6" w:rsidRPr="00A15BF6" w:rsidRDefault="00A15BF6" w:rsidP="006D4FD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Напоминаем, что основания приостановления государственной регистрации и государственного кадастрового учета перечислены в статье 26 </w:t>
      </w:r>
      <w:r w:rsidRPr="00A15BF6">
        <w:rPr>
          <w:rFonts w:ascii="Times New Roman" w:hAnsi="Times New Roman" w:cs="Times New Roman"/>
          <w:sz w:val="28"/>
          <w:szCs w:val="28"/>
        </w:rPr>
        <w:t>Федерального закона от 13.07.2015 N 218-ФЗ (ред. от 20.10.2022) "О государственной регистрации недвижимости"</w:t>
      </w:r>
      <w:r>
        <w:rPr>
          <w:rFonts w:ascii="Times New Roman" w:hAnsi="Times New Roman" w:cs="Times New Roman"/>
          <w:sz w:val="28"/>
          <w:szCs w:val="28"/>
        </w:rPr>
        <w:t>. Одним из наиболее распространенных оснований является замечания к межевому плану, когда не обеспечивается доступ к земельным участкам общего пользования</w:t>
      </w:r>
    </w:p>
    <w:p w:rsidR="00A15BF6" w:rsidRDefault="00A15BF6" w:rsidP="006D4FDD">
      <w:pPr>
        <w:autoSpaceDE w:val="0"/>
        <w:autoSpaceDN w:val="0"/>
        <w:adjustRightInd w:val="0"/>
        <w:ind w:firstLine="709"/>
        <w:jc w:val="both"/>
        <w:rPr>
          <w:rFonts w:ascii="Times New Roman" w:hAnsi="Times New Roman" w:cs="Times New Roman"/>
          <w:sz w:val="28"/>
          <w:szCs w:val="28"/>
        </w:rPr>
      </w:pPr>
      <w:proofErr w:type="gramStart"/>
      <w:r w:rsidRPr="00A15BF6">
        <w:rPr>
          <w:rFonts w:ascii="Times New Roman" w:hAnsi="Times New Roman" w:cs="Times New Roman"/>
          <w:sz w:val="28"/>
          <w:szCs w:val="28"/>
        </w:rP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w:t>
      </w:r>
      <w:r>
        <w:rPr>
          <w:rFonts w:ascii="Times New Roman" w:hAnsi="Times New Roman" w:cs="Times New Roman"/>
          <w:sz w:val="28"/>
          <w:szCs w:val="28"/>
        </w:rPr>
        <w:t>рственного кадастрового учета).</w:t>
      </w:r>
      <w:proofErr w:type="gramEnd"/>
    </w:p>
    <w:p w:rsidR="00A15BF6" w:rsidRDefault="00FB1D96" w:rsidP="006D4FDD">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Перечень земельных участков, относящихся к землям общего пользования указан в пункте 12 ст. 85</w:t>
      </w:r>
      <w:r w:rsidRPr="00FB1D96">
        <w:rPr>
          <w:rFonts w:ascii="Times New Roman" w:hAnsi="Times New Roman" w:cs="Times New Roman"/>
          <w:sz w:val="28"/>
          <w:szCs w:val="28"/>
        </w:rPr>
        <w:t xml:space="preserve"> </w:t>
      </w:r>
      <w:r w:rsidR="00792626">
        <w:rPr>
          <w:rFonts w:ascii="Times New Roman" w:hAnsi="Times New Roman" w:cs="Times New Roman"/>
          <w:sz w:val="28"/>
          <w:szCs w:val="28"/>
        </w:rPr>
        <w:t>«</w:t>
      </w:r>
      <w:r w:rsidRPr="007A0A10">
        <w:rPr>
          <w:rFonts w:ascii="Times New Roman" w:hAnsi="Times New Roman" w:cs="Times New Roman"/>
          <w:sz w:val="28"/>
          <w:szCs w:val="28"/>
        </w:rPr>
        <w:t>Земельного кодекса Российской Федерации" от 25.10.2001 N 136-ФЗ (ред. от 14.07.2022) (с изм. и доп., вступ. в силу с 13.10.2022)</w:t>
      </w:r>
      <w:r w:rsidR="00792626">
        <w:rPr>
          <w:rFonts w:ascii="Times New Roman" w:hAnsi="Times New Roman" w:cs="Times New Roman"/>
          <w:sz w:val="28"/>
          <w:szCs w:val="28"/>
        </w:rPr>
        <w:t xml:space="preserve"> – это </w:t>
      </w:r>
      <w:r w:rsidR="00792626" w:rsidRPr="00792626">
        <w:rPr>
          <w:rFonts w:ascii="Times New Roman" w:hAnsi="Times New Roman" w:cs="Times New Roman"/>
          <w:sz w:val="28"/>
          <w:szCs w:val="28"/>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w:t>
      </w:r>
      <w:proofErr w:type="gramEnd"/>
      <w:r w:rsidR="00792626" w:rsidRPr="00792626">
        <w:rPr>
          <w:rFonts w:ascii="Times New Roman" w:hAnsi="Times New Roman" w:cs="Times New Roman"/>
          <w:sz w:val="28"/>
          <w:szCs w:val="28"/>
        </w:rPr>
        <w:t xml:space="preserve"> зон и не подлежат приватизации.</w:t>
      </w:r>
    </w:p>
    <w:p w:rsidR="00792626" w:rsidRDefault="00792626" w:rsidP="006D4FDD">
      <w:pPr>
        <w:autoSpaceDE w:val="0"/>
        <w:autoSpaceDN w:val="0"/>
        <w:adjustRightInd w:val="0"/>
        <w:ind w:firstLine="709"/>
        <w:jc w:val="both"/>
        <w:rPr>
          <w:rFonts w:ascii="Times New Roman" w:hAnsi="Times New Roman" w:cs="Times New Roman"/>
          <w:sz w:val="28"/>
          <w:szCs w:val="28"/>
        </w:rPr>
      </w:pPr>
      <w:r w:rsidRPr="00792626">
        <w:rPr>
          <w:rFonts w:ascii="Times New Roman" w:hAnsi="Times New Roman" w:cs="Times New Roman"/>
          <w:sz w:val="28"/>
          <w:szCs w:val="28"/>
        </w:rPr>
        <w:t xml:space="preserve">Запрещается приватизация земельных участков в пределах береговой полосы, установленной в соответствии с Водным </w:t>
      </w:r>
      <w:hyperlink r:id="rId29" w:history="1">
        <w:r w:rsidRPr="00792626">
          <w:rPr>
            <w:rFonts w:ascii="Times New Roman" w:hAnsi="Times New Roman" w:cs="Times New Roman"/>
            <w:color w:val="0000FF"/>
            <w:sz w:val="28"/>
            <w:szCs w:val="28"/>
          </w:rPr>
          <w:t>кодексом</w:t>
        </w:r>
      </w:hyperlink>
      <w:r w:rsidRPr="00792626">
        <w:rPr>
          <w:rFonts w:ascii="Times New Roman" w:hAnsi="Times New Roman" w:cs="Times New Roman"/>
          <w:sz w:val="28"/>
          <w:szCs w:val="28"/>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 (часть 8</w:t>
      </w:r>
      <w:proofErr w:type="gramStart"/>
      <w:r w:rsidRPr="00792626">
        <w:rPr>
          <w:rFonts w:ascii="Times New Roman" w:hAnsi="Times New Roman" w:cs="Times New Roman"/>
          <w:sz w:val="28"/>
          <w:szCs w:val="28"/>
        </w:rPr>
        <w:t xml:space="preserve"> С</w:t>
      </w:r>
      <w:proofErr w:type="gramEnd"/>
      <w:r w:rsidRPr="00792626">
        <w:rPr>
          <w:rFonts w:ascii="Times New Roman" w:hAnsi="Times New Roman" w:cs="Times New Roman"/>
          <w:sz w:val="28"/>
          <w:szCs w:val="28"/>
        </w:rPr>
        <w:t>т. 27 Земельного кодекса Российской Федерации" от 25.10.2001 N 136-ФЗ)</w:t>
      </w:r>
    </w:p>
    <w:p w:rsidR="00792626" w:rsidRDefault="00792626" w:rsidP="006D4FDD">
      <w:pPr>
        <w:autoSpaceDE w:val="0"/>
        <w:autoSpaceDN w:val="0"/>
        <w:adjustRightInd w:val="0"/>
        <w:ind w:firstLine="709"/>
        <w:jc w:val="both"/>
        <w:rPr>
          <w:rFonts w:ascii="Times New Roman" w:hAnsi="Times New Roman" w:cs="Times New Roman"/>
          <w:sz w:val="28"/>
          <w:szCs w:val="28"/>
        </w:rPr>
      </w:pPr>
      <w:proofErr w:type="gramStart"/>
      <w:r w:rsidRPr="00792626">
        <w:rPr>
          <w:rFonts w:ascii="Times New Roman" w:hAnsi="Times New Roman" w:cs="Times New Roman"/>
          <w:sz w:val="28"/>
          <w:szCs w:val="28"/>
        </w:rPr>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w:t>
      </w:r>
      <w:r w:rsidRPr="00792626">
        <w:rPr>
          <w:rFonts w:ascii="Times New Roman" w:hAnsi="Times New Roman" w:cs="Times New Roman"/>
          <w:sz w:val="28"/>
          <w:szCs w:val="28"/>
        </w:rPr>
        <w:lastRenderedPageBreak/>
        <w:t>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792626">
        <w:rPr>
          <w:rFonts w:ascii="Times New Roman" w:hAnsi="Times New Roman" w:cs="Times New Roman"/>
          <w:sz w:val="28"/>
          <w:szCs w:val="28"/>
        </w:rPr>
        <w:t>, государственными программами субъекта Российской Федерации, адресными инвестиционными программами), объектов нез</w:t>
      </w:r>
      <w:r>
        <w:rPr>
          <w:rFonts w:ascii="Times New Roman" w:hAnsi="Times New Roman" w:cs="Times New Roman"/>
          <w:sz w:val="28"/>
          <w:szCs w:val="28"/>
        </w:rPr>
        <w:t>авершенного строительства. (п.</w:t>
      </w:r>
      <w:r w:rsidR="00782341">
        <w:rPr>
          <w:rFonts w:ascii="Times New Roman" w:hAnsi="Times New Roman" w:cs="Times New Roman"/>
          <w:sz w:val="28"/>
          <w:szCs w:val="28"/>
        </w:rPr>
        <w:t xml:space="preserve"> </w:t>
      </w:r>
      <w:r>
        <w:rPr>
          <w:rFonts w:ascii="Times New Roman" w:hAnsi="Times New Roman" w:cs="Times New Roman"/>
          <w:sz w:val="28"/>
          <w:szCs w:val="28"/>
        </w:rPr>
        <w:t>2</w:t>
      </w:r>
      <w:proofErr w:type="gramStart"/>
      <w:r>
        <w:rPr>
          <w:rFonts w:ascii="Times New Roman" w:hAnsi="Times New Roman" w:cs="Times New Roman"/>
          <w:sz w:val="28"/>
          <w:szCs w:val="28"/>
        </w:rPr>
        <w:t xml:space="preserve"> С</w:t>
      </w:r>
      <w:proofErr w:type="gramEnd"/>
      <w:r w:rsidRPr="00792626">
        <w:rPr>
          <w:rFonts w:ascii="Times New Roman" w:hAnsi="Times New Roman" w:cs="Times New Roman"/>
          <w:sz w:val="28"/>
          <w:szCs w:val="28"/>
        </w:rPr>
        <w:t>т.11.10 "Земельный кодекс Российской Федерации" от 25.10.2001 N 136-ФЗ (ред. от 14.07.2022) (с изм. и доп., вступ. в силу с 13.10.2022)</w:t>
      </w:r>
    </w:p>
    <w:p w:rsidR="009A7467" w:rsidRDefault="009A7467" w:rsidP="006D4FDD">
      <w:pPr>
        <w:autoSpaceDE w:val="0"/>
        <w:autoSpaceDN w:val="0"/>
        <w:adjustRightInd w:val="0"/>
        <w:ind w:firstLine="709"/>
        <w:jc w:val="both"/>
        <w:rPr>
          <w:rFonts w:ascii="Times New Roman" w:hAnsi="Times New Roman" w:cs="Times New Roman"/>
          <w:sz w:val="28"/>
          <w:szCs w:val="28"/>
        </w:rPr>
      </w:pPr>
      <w:proofErr w:type="gramStart"/>
      <w:r w:rsidRPr="009A7467">
        <w:rPr>
          <w:rFonts w:ascii="Times New Roman" w:hAnsi="Times New Roman" w:cs="Times New Roman"/>
          <w:sz w:val="28"/>
          <w:szCs w:val="28"/>
        </w:rPr>
        <w:t xml:space="preserve">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w:t>
      </w:r>
      <w:r w:rsidR="00782341">
        <w:rPr>
          <w:rFonts w:ascii="Times New Roman" w:hAnsi="Times New Roman" w:cs="Times New Roman"/>
          <w:sz w:val="28"/>
          <w:szCs w:val="28"/>
        </w:rPr>
        <w:br/>
      </w:r>
      <w:r w:rsidRPr="009A7467">
        <w:rPr>
          <w:rFonts w:ascii="Times New Roman" w:hAnsi="Times New Roman" w:cs="Times New Roman"/>
          <w:sz w:val="28"/>
          <w:szCs w:val="28"/>
        </w:rPr>
        <w:t>от земельных участков общего пользования), в том числе</w:t>
      </w:r>
      <w:proofErr w:type="gramEnd"/>
      <w:r w:rsidRPr="009A7467">
        <w:rPr>
          <w:rFonts w:ascii="Times New Roman" w:hAnsi="Times New Roman" w:cs="Times New Roman"/>
          <w:sz w:val="28"/>
          <w:szCs w:val="28"/>
        </w:rPr>
        <w:t xml:space="preserve"> в </w:t>
      </w:r>
      <w:proofErr w:type="gramStart"/>
      <w:r w:rsidRPr="009A7467">
        <w:rPr>
          <w:rFonts w:ascii="Times New Roman" w:hAnsi="Times New Roman" w:cs="Times New Roman"/>
          <w:sz w:val="28"/>
          <w:szCs w:val="28"/>
        </w:rPr>
        <w:t>случае</w:t>
      </w:r>
      <w:proofErr w:type="gramEnd"/>
      <w:r w:rsidRPr="009A7467">
        <w:rPr>
          <w:rFonts w:ascii="Times New Roman" w:hAnsi="Times New Roman" w:cs="Times New Roman"/>
          <w:sz w:val="28"/>
          <w:szCs w:val="28"/>
        </w:rPr>
        <w:t>, если такой доступ может быть обеспечен путем установления сервитута. Ст.</w:t>
      </w:r>
      <w:r w:rsidR="00782341">
        <w:rPr>
          <w:rFonts w:ascii="Times New Roman" w:hAnsi="Times New Roman" w:cs="Times New Roman"/>
          <w:sz w:val="28"/>
          <w:szCs w:val="28"/>
        </w:rPr>
        <w:t xml:space="preserve"> </w:t>
      </w:r>
      <w:r w:rsidRPr="009A7467">
        <w:rPr>
          <w:rFonts w:ascii="Times New Roman" w:hAnsi="Times New Roman" w:cs="Times New Roman"/>
          <w:sz w:val="28"/>
          <w:szCs w:val="28"/>
        </w:rPr>
        <w:t xml:space="preserve">22 Требования </w:t>
      </w:r>
      <w:r w:rsidR="00782341">
        <w:rPr>
          <w:rFonts w:ascii="Times New Roman" w:hAnsi="Times New Roman" w:cs="Times New Roman"/>
          <w:sz w:val="28"/>
          <w:szCs w:val="28"/>
        </w:rPr>
        <w:br/>
      </w:r>
      <w:r w:rsidRPr="009A7467">
        <w:rPr>
          <w:rFonts w:ascii="Times New Roman" w:hAnsi="Times New Roman" w:cs="Times New Roman"/>
          <w:sz w:val="28"/>
          <w:szCs w:val="28"/>
        </w:rPr>
        <w:t>к межевому плану.</w:t>
      </w:r>
      <w:r>
        <w:rPr>
          <w:rFonts w:ascii="Times New Roman" w:hAnsi="Times New Roman" w:cs="Times New Roman"/>
          <w:sz w:val="28"/>
          <w:szCs w:val="28"/>
        </w:rPr>
        <w:t xml:space="preserve"> </w:t>
      </w:r>
      <w:r w:rsidRPr="00A15BF6">
        <w:rPr>
          <w:rFonts w:ascii="Times New Roman" w:hAnsi="Times New Roman" w:cs="Times New Roman"/>
          <w:sz w:val="28"/>
          <w:szCs w:val="28"/>
        </w:rPr>
        <w:t xml:space="preserve">Федерального закона от 13.07.2015 N 218-ФЗ (ред. от 20.10.2022) </w:t>
      </w:r>
      <w:r w:rsidR="00782341">
        <w:rPr>
          <w:rFonts w:ascii="Times New Roman" w:hAnsi="Times New Roman" w:cs="Times New Roman"/>
          <w:sz w:val="28"/>
          <w:szCs w:val="28"/>
        </w:rPr>
        <w:br/>
      </w:r>
      <w:r w:rsidRPr="00A15BF6">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p>
    <w:p w:rsidR="00B8507C" w:rsidRDefault="001B59D3" w:rsidP="006D4FD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уже многие населенные пункты в Алтайском крае привели в соответствие с требованиями действующего законодательства свою землеустроительную документацию, однако еще встречаются случаи, когда такая документация либо не подготовлена</w:t>
      </w:r>
      <w:r w:rsidR="00782341">
        <w:rPr>
          <w:rFonts w:ascii="Times New Roman" w:hAnsi="Times New Roman" w:cs="Times New Roman"/>
          <w:sz w:val="28"/>
          <w:szCs w:val="28"/>
        </w:rPr>
        <w:t>,</w:t>
      </w:r>
      <w:r>
        <w:rPr>
          <w:rFonts w:ascii="Times New Roman" w:hAnsi="Times New Roman" w:cs="Times New Roman"/>
          <w:sz w:val="28"/>
          <w:szCs w:val="28"/>
        </w:rPr>
        <w:t xml:space="preserve"> либо имеет существенные недочеты. Это сильно затрудняет работу как кадастровых инженеров, так и сотрудников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Вот несколько примеров, когда кадастровые инженеры при подготовке межевых планов не выполнили условия по наличию доступа к земельным участкам общего пользования. На государственный кадастровый учет был представлен межевой план в связи с постановкой на учет земельного участка. При загрузке карты было видно, что доступ к земельному участку обеспечен путем вырезания части участка шириной не более метра и при этом контур земельного участка закрывает гравийную дорогу общего пользования с двухсторонним движением. Поскольку дороги общего пользования находятся в ведении органов местного самоуправления, а также в краевой и федеральной собственности и правоустанавливающие документы и технические документы в настоящее время активно поступают на регистрацию, то это может привести к серьезным последствиям. При поступлении документов на кадастровый учет данная дорога не была поставлена на кадастровый учет и не зарегистрированы на нее права, однако право на нее может быть учтено в реестре органа местного самоуправления, краевом реестре, федеральном реестре или признана решением суда за кем-либо из перечисленных органов. Органами прокуратуры инициировано несколько дел, по которым обязали органы принимать данные объекты на учет, зарегистрировать права и обслуживать их. Также есть случаи нарушения береговой линии, по которым были приняты решения об изъятии земельных участков и сносе построенных на них зданий. Не все береговые линии отнесены к рекреационным зонам, но если из карты видно, что данный участок может быть отнесен к земельным участкам общего пользования, то включение его в состав земельного участка формируемого для использования в личных целях или </w:t>
      </w:r>
      <w:r>
        <w:rPr>
          <w:rFonts w:ascii="Times New Roman" w:hAnsi="Times New Roman" w:cs="Times New Roman"/>
          <w:sz w:val="28"/>
          <w:szCs w:val="28"/>
        </w:rPr>
        <w:lastRenderedPageBreak/>
        <w:t xml:space="preserve">для предпринимательской деятельности следует проверять кадастровым инженерам особенно тщательно. Кроме того, существуют земельные участки, которые были сформированы до передачи полномочий по кадастровому учету органу регистрации, и кадастровым инженерам и органу регистрации приходится работать с уже готовым участком. Например, поступил межевой план на раздел исходного земельного участка, на первый взгляд доступа к которому не было при его первоначальной постановке, вокруг </w:t>
      </w:r>
      <w:proofErr w:type="gramStart"/>
      <w:r>
        <w:rPr>
          <w:rFonts w:ascii="Times New Roman" w:hAnsi="Times New Roman" w:cs="Times New Roman"/>
          <w:sz w:val="28"/>
          <w:szCs w:val="28"/>
        </w:rPr>
        <w:t>него было множество других земельных участков и кадастровый инженер не представил</w:t>
      </w:r>
      <w:proofErr w:type="gramEnd"/>
      <w:r>
        <w:rPr>
          <w:rFonts w:ascii="Times New Roman" w:hAnsi="Times New Roman" w:cs="Times New Roman"/>
          <w:sz w:val="28"/>
          <w:szCs w:val="28"/>
        </w:rPr>
        <w:t xml:space="preserve"> в составе межевого плана документы, обеспечивающие доступ к этому земельному участку. Недостаточное обоснование проведенных кадастровых работ стало наиболее частой ошибкой. Подготовительная работа кадастрового инженера и сбор данных – является основной составляющей частью технического или межевого плана, документы должны быть вложены в приложение в формате </w:t>
      </w:r>
      <w:r>
        <w:rPr>
          <w:rFonts w:ascii="Times New Roman" w:hAnsi="Times New Roman" w:cs="Times New Roman"/>
          <w:sz w:val="28"/>
          <w:szCs w:val="28"/>
          <w:lang w:val="en-US"/>
        </w:rPr>
        <w:t>pdf</w:t>
      </w:r>
      <w:r>
        <w:rPr>
          <w:rFonts w:ascii="Times New Roman" w:hAnsi="Times New Roman" w:cs="Times New Roman"/>
          <w:sz w:val="28"/>
          <w:szCs w:val="28"/>
        </w:rPr>
        <w:t xml:space="preserve">, </w:t>
      </w:r>
      <w:proofErr w:type="gramStart"/>
      <w:r>
        <w:rPr>
          <w:rFonts w:ascii="Times New Roman" w:hAnsi="Times New Roman" w:cs="Times New Roman"/>
          <w:sz w:val="28"/>
          <w:szCs w:val="28"/>
        </w:rPr>
        <w:t>включены в исходные данные и обоснование проведенных кадастровых работ описано</w:t>
      </w:r>
      <w:proofErr w:type="gramEnd"/>
      <w:r>
        <w:rPr>
          <w:rFonts w:ascii="Times New Roman" w:hAnsi="Times New Roman" w:cs="Times New Roman"/>
          <w:sz w:val="28"/>
          <w:szCs w:val="28"/>
        </w:rPr>
        <w:t xml:space="preserve"> в заключении кадастрового инженера в прилагаемом </w:t>
      </w:r>
      <w:proofErr w:type="spellStart"/>
      <w:r>
        <w:rPr>
          <w:rFonts w:ascii="Times New Roman" w:hAnsi="Times New Roman" w:cs="Times New Roman"/>
          <w:sz w:val="28"/>
          <w:szCs w:val="28"/>
        </w:rPr>
        <w:t>человекочитаемом</w:t>
      </w:r>
      <w:proofErr w:type="spellEnd"/>
      <w:r>
        <w:rPr>
          <w:rFonts w:ascii="Times New Roman" w:hAnsi="Times New Roman" w:cs="Times New Roman"/>
          <w:sz w:val="28"/>
          <w:szCs w:val="28"/>
        </w:rPr>
        <w:t xml:space="preserve"> формате </w:t>
      </w:r>
      <w:r>
        <w:rPr>
          <w:rFonts w:ascii="Times New Roman" w:hAnsi="Times New Roman" w:cs="Times New Roman"/>
          <w:sz w:val="28"/>
          <w:szCs w:val="28"/>
          <w:lang w:val="en-US"/>
        </w:rPr>
        <w:t>pdf</w:t>
      </w:r>
      <w:r>
        <w:rPr>
          <w:rFonts w:ascii="Times New Roman" w:hAnsi="Times New Roman" w:cs="Times New Roman"/>
          <w:sz w:val="28"/>
          <w:szCs w:val="28"/>
        </w:rPr>
        <w:t xml:space="preserve">. </w:t>
      </w:r>
      <w:r w:rsidR="00BB6E33">
        <w:rPr>
          <w:rFonts w:ascii="Times New Roman" w:hAnsi="Times New Roman" w:cs="Times New Roman"/>
          <w:sz w:val="28"/>
          <w:szCs w:val="28"/>
        </w:rPr>
        <w:t xml:space="preserve">Рекомендуем кадастровым инженерам более тщательно готовить документацию, на основании которой изготавливаются технические документы, посылать запросы и истребовать необходимые документы. </w:t>
      </w:r>
      <w:r w:rsidR="00B8507C">
        <w:rPr>
          <w:rFonts w:ascii="Times New Roman" w:hAnsi="Times New Roman" w:cs="Times New Roman"/>
          <w:sz w:val="28"/>
          <w:szCs w:val="28"/>
        </w:rPr>
        <w:t xml:space="preserve">            </w:t>
      </w:r>
    </w:p>
    <w:p w:rsidR="001B59D3" w:rsidRDefault="00BB6E33" w:rsidP="006D4FDD">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Желательно также, обновлять выписки перед подачей документов на государственный кадастровый учет и государственную регистрацию прав на основании подготовленных документов. Неожиданно для заявителей или кадастрового инженера на объект может быть наложен арест, имеется ипотека и не получено согласие залогодержателя, отсутствует согласие арендатора или арендатор уже сменился, поступили возражения </w:t>
      </w:r>
      <w:r w:rsidRPr="00BB6E33">
        <w:rPr>
          <w:rFonts w:ascii="Times New Roman" w:hAnsi="Times New Roman" w:cs="Times New Roman"/>
          <w:color w:val="auto"/>
          <w:sz w:val="28"/>
          <w:szCs w:val="28"/>
        </w:rPr>
        <w:t xml:space="preserve">заинтересованных лиц по поводу местоположения границ </w:t>
      </w:r>
      <w:r>
        <w:rPr>
          <w:rFonts w:ascii="Times New Roman" w:hAnsi="Times New Roman" w:cs="Times New Roman"/>
          <w:color w:val="auto"/>
          <w:sz w:val="28"/>
          <w:szCs w:val="28"/>
        </w:rPr>
        <w:t xml:space="preserve">выделяемого </w:t>
      </w:r>
      <w:r w:rsidRPr="00BB6E33">
        <w:rPr>
          <w:rFonts w:ascii="Times New Roman" w:hAnsi="Times New Roman" w:cs="Times New Roman"/>
          <w:color w:val="auto"/>
          <w:sz w:val="28"/>
          <w:szCs w:val="28"/>
        </w:rPr>
        <w:t>земельного участка</w:t>
      </w:r>
      <w:r>
        <w:rPr>
          <w:rFonts w:ascii="Times New Roman" w:hAnsi="Times New Roman" w:cs="Times New Roman"/>
          <w:color w:val="auto"/>
          <w:sz w:val="28"/>
          <w:szCs w:val="28"/>
        </w:rPr>
        <w:t>.</w:t>
      </w:r>
    </w:p>
    <w:p w:rsidR="00E81B4E" w:rsidRPr="00081119" w:rsidRDefault="00E81B4E" w:rsidP="006D4FDD">
      <w:pPr>
        <w:pStyle w:val="Standard"/>
        <w:ind w:firstLine="709"/>
        <w:jc w:val="both"/>
        <w:rPr>
          <w:lang w:val="ru-RU"/>
        </w:rPr>
      </w:pPr>
      <w:proofErr w:type="gramStart"/>
      <w:r>
        <w:rPr>
          <w:color w:val="000000"/>
          <w:sz w:val="28"/>
          <w:szCs w:val="28"/>
          <w:lang w:val="ru-RU"/>
        </w:rPr>
        <w:t xml:space="preserve">Ещё раз хочу напомнить, что в соответствии со статьей 20 Федерального закона от 13.07.2015 № 218-ФЗ «О государственной регистрации недвижимости»  взаимодействие </w:t>
      </w:r>
      <w:r>
        <w:rPr>
          <w:sz w:val="28"/>
          <w:szCs w:val="28"/>
          <w:lang w:val="ru-RU"/>
        </w:rPr>
        <w:t>кадастрового инженера с органом регистрации прав может осуществляться в электронной форме через электронный сервис "Личный кабинет кадастрового инженера".</w:t>
      </w:r>
      <w:proofErr w:type="gramEnd"/>
      <w:r>
        <w:rPr>
          <w:sz w:val="28"/>
          <w:szCs w:val="28"/>
          <w:lang w:val="ru-RU"/>
        </w:rPr>
        <w:t xml:space="preserve">  Данный Сервис размещен на сайте </w:t>
      </w:r>
      <w:proofErr w:type="spellStart"/>
      <w:r>
        <w:rPr>
          <w:sz w:val="28"/>
          <w:szCs w:val="28"/>
          <w:lang w:val="ru-RU"/>
        </w:rPr>
        <w:t>Росреестра</w:t>
      </w:r>
      <w:proofErr w:type="spellEnd"/>
      <w:r>
        <w:rPr>
          <w:sz w:val="28"/>
          <w:szCs w:val="28"/>
          <w:lang w:val="ru-RU"/>
        </w:rPr>
        <w:t>.</w:t>
      </w:r>
    </w:p>
    <w:p w:rsidR="00E81B4E" w:rsidRDefault="00E81B4E" w:rsidP="00E81B4E">
      <w:pPr>
        <w:pStyle w:val="Standard"/>
        <w:rPr>
          <w:color w:val="000000"/>
          <w:sz w:val="28"/>
          <w:szCs w:val="28"/>
          <w:lang w:val="ru-RU"/>
        </w:rPr>
      </w:pPr>
      <w:r>
        <w:rPr>
          <w:color w:val="000000"/>
          <w:sz w:val="28"/>
          <w:szCs w:val="28"/>
          <w:lang w:val="ru-RU"/>
        </w:rPr>
        <w:tab/>
      </w:r>
      <w:r>
        <w:rPr>
          <w:color w:val="000000"/>
          <w:sz w:val="28"/>
          <w:szCs w:val="28"/>
          <w:lang w:val="ru-RU"/>
        </w:rPr>
        <w:tab/>
        <w:t>Сервис позволяет:</w:t>
      </w:r>
    </w:p>
    <w:p w:rsidR="00E81B4E" w:rsidRDefault="00E81B4E" w:rsidP="00E81B4E">
      <w:pPr>
        <w:pStyle w:val="Standard"/>
        <w:jc w:val="both"/>
        <w:rPr>
          <w:color w:val="000000"/>
          <w:sz w:val="28"/>
          <w:szCs w:val="28"/>
          <w:lang w:val="ru-RU"/>
        </w:rPr>
      </w:pPr>
      <w:r>
        <w:rPr>
          <w:color w:val="000000"/>
          <w:sz w:val="28"/>
          <w:szCs w:val="28"/>
          <w:lang w:val="ru-RU"/>
        </w:rPr>
        <w:tab/>
        <w:t>1. Подать запросы/заявления на предоставление государственных услуг;</w:t>
      </w:r>
    </w:p>
    <w:p w:rsidR="00E81B4E" w:rsidRPr="00081119" w:rsidRDefault="00E81B4E" w:rsidP="00E81B4E">
      <w:pPr>
        <w:pStyle w:val="Standard"/>
        <w:jc w:val="both"/>
        <w:rPr>
          <w:lang w:val="ru-RU"/>
        </w:rPr>
      </w:pPr>
      <w:r>
        <w:rPr>
          <w:color w:val="000000"/>
          <w:sz w:val="28"/>
          <w:szCs w:val="28"/>
          <w:lang w:val="ru-RU"/>
        </w:rPr>
        <w:tab/>
        <w:t xml:space="preserve">2. Получать информацию о </w:t>
      </w:r>
      <w:r>
        <w:rPr>
          <w:rFonts w:eastAsia="Symbol" w:cs="Times New Roman"/>
          <w:sz w:val="28"/>
          <w:szCs w:val="28"/>
          <w:lang w:val="ru-RU" w:eastAsia="ru-RU"/>
        </w:rPr>
        <w:t>ходе оказания государственных услуг;</w:t>
      </w:r>
    </w:p>
    <w:p w:rsidR="00E81B4E" w:rsidRPr="00081119" w:rsidRDefault="00E81B4E" w:rsidP="00E81B4E">
      <w:pPr>
        <w:pStyle w:val="Standard"/>
        <w:jc w:val="both"/>
        <w:rPr>
          <w:lang w:val="ru-RU"/>
        </w:rPr>
      </w:pPr>
      <w:r>
        <w:rPr>
          <w:color w:val="000000"/>
          <w:sz w:val="28"/>
          <w:szCs w:val="28"/>
          <w:lang w:val="ru-RU"/>
        </w:rPr>
        <w:tab/>
        <w:t>3. Получать актуальную информацию о</w:t>
      </w:r>
      <w:r>
        <w:rPr>
          <w:rFonts w:eastAsia="Symbol" w:cs="Times New Roman"/>
          <w:sz w:val="28"/>
          <w:szCs w:val="28"/>
          <w:lang w:val="ru-RU" w:eastAsia="ru-RU"/>
        </w:rPr>
        <w:t xml:space="preserve">б объекте недвижимости в режиме </w:t>
      </w:r>
      <w:proofErr w:type="spellStart"/>
      <w:r>
        <w:rPr>
          <w:rFonts w:eastAsia="Symbol" w:cs="Times New Roman"/>
          <w:sz w:val="28"/>
          <w:szCs w:val="28"/>
          <w:lang w:val="ru-RU" w:eastAsia="ru-RU"/>
        </w:rPr>
        <w:t>online</w:t>
      </w:r>
      <w:proofErr w:type="spellEnd"/>
      <w:r>
        <w:rPr>
          <w:rFonts w:eastAsia="Symbol" w:cs="Times New Roman"/>
          <w:sz w:val="28"/>
          <w:szCs w:val="28"/>
          <w:lang w:val="ru-RU" w:eastAsia="ru-RU"/>
        </w:rPr>
        <w:t>;</w:t>
      </w:r>
    </w:p>
    <w:p w:rsidR="00E81B4E" w:rsidRDefault="00E81B4E" w:rsidP="00E81B4E">
      <w:pPr>
        <w:pStyle w:val="Standard"/>
        <w:jc w:val="both"/>
        <w:rPr>
          <w:color w:val="000000"/>
          <w:sz w:val="28"/>
          <w:szCs w:val="28"/>
          <w:lang w:val="ru-RU"/>
        </w:rPr>
      </w:pPr>
      <w:r>
        <w:rPr>
          <w:color w:val="000000"/>
          <w:sz w:val="28"/>
          <w:szCs w:val="28"/>
          <w:lang w:val="ru-RU"/>
        </w:rPr>
        <w:tab/>
        <w:t xml:space="preserve">4. Публиковать извещения о продаже доли в праве общедолевой собственности </w:t>
      </w:r>
      <w:proofErr w:type="gramStart"/>
      <w:r>
        <w:rPr>
          <w:color w:val="000000"/>
          <w:sz w:val="28"/>
          <w:szCs w:val="28"/>
          <w:lang w:val="ru-RU"/>
        </w:rPr>
        <w:t>на</w:t>
      </w:r>
      <w:proofErr w:type="gramEnd"/>
      <w:r>
        <w:rPr>
          <w:color w:val="000000"/>
          <w:sz w:val="28"/>
          <w:szCs w:val="28"/>
          <w:lang w:val="ru-RU"/>
        </w:rPr>
        <w:t xml:space="preserve"> ОН;</w:t>
      </w:r>
    </w:p>
    <w:p w:rsidR="00E81B4E" w:rsidRDefault="00E81B4E" w:rsidP="00E81B4E">
      <w:pPr>
        <w:pStyle w:val="Standard"/>
        <w:jc w:val="both"/>
        <w:rPr>
          <w:color w:val="000000"/>
          <w:sz w:val="28"/>
          <w:szCs w:val="28"/>
          <w:lang w:val="ru-RU"/>
        </w:rPr>
      </w:pPr>
      <w:r>
        <w:rPr>
          <w:color w:val="000000"/>
          <w:sz w:val="28"/>
          <w:szCs w:val="28"/>
          <w:lang w:val="ru-RU"/>
        </w:rPr>
        <w:tab/>
        <w:t>5. Проверять электронные подписи;</w:t>
      </w:r>
    </w:p>
    <w:p w:rsidR="00E81B4E" w:rsidRDefault="00E81B4E" w:rsidP="00E81B4E">
      <w:pPr>
        <w:pStyle w:val="Standard"/>
        <w:jc w:val="both"/>
        <w:rPr>
          <w:color w:val="000000"/>
          <w:sz w:val="28"/>
          <w:szCs w:val="28"/>
          <w:lang w:val="ru-RU"/>
        </w:rPr>
      </w:pPr>
      <w:r>
        <w:rPr>
          <w:color w:val="000000"/>
          <w:sz w:val="28"/>
          <w:szCs w:val="28"/>
          <w:lang w:val="ru-RU"/>
        </w:rPr>
        <w:tab/>
        <w:t>6. Формировать схему расположения земельного участка на кадастровом плане территории (схема);</w:t>
      </w:r>
    </w:p>
    <w:p w:rsidR="00E81B4E" w:rsidRDefault="00E81B4E" w:rsidP="00E81B4E">
      <w:pPr>
        <w:pStyle w:val="Standard"/>
        <w:jc w:val="both"/>
        <w:rPr>
          <w:color w:val="000000"/>
          <w:sz w:val="28"/>
          <w:szCs w:val="28"/>
          <w:lang w:val="ru-RU"/>
        </w:rPr>
      </w:pPr>
      <w:r>
        <w:rPr>
          <w:color w:val="000000"/>
          <w:sz w:val="28"/>
          <w:szCs w:val="28"/>
          <w:lang w:val="ru-RU"/>
        </w:rPr>
        <w:tab/>
        <w:t>7. Формировать запрос на выдачу ключа доступа к ФГИС ЕГРН, если ключи раньше не выдавались, и получать сведения о выданных ключах (раздел «Мои ключи»);</w:t>
      </w:r>
    </w:p>
    <w:p w:rsidR="00E81B4E" w:rsidRDefault="00E81B4E" w:rsidP="00E81B4E">
      <w:pPr>
        <w:pStyle w:val="Standard"/>
        <w:jc w:val="both"/>
        <w:rPr>
          <w:color w:val="000000"/>
          <w:sz w:val="28"/>
          <w:szCs w:val="28"/>
          <w:lang w:val="ru-RU"/>
        </w:rPr>
      </w:pPr>
      <w:r>
        <w:rPr>
          <w:color w:val="000000"/>
          <w:sz w:val="28"/>
          <w:szCs w:val="28"/>
          <w:lang w:val="ru-RU"/>
        </w:rPr>
        <w:tab/>
        <w:t xml:space="preserve">8.  Получать информацию о балансе предварительно оплачиваемых услуг, </w:t>
      </w:r>
      <w:r>
        <w:rPr>
          <w:color w:val="000000"/>
          <w:sz w:val="28"/>
          <w:szCs w:val="28"/>
          <w:lang w:val="ru-RU"/>
        </w:rPr>
        <w:lastRenderedPageBreak/>
        <w:t>таких как:</w:t>
      </w:r>
    </w:p>
    <w:p w:rsidR="00E81B4E" w:rsidRPr="00081119" w:rsidRDefault="00E81B4E" w:rsidP="00E81B4E">
      <w:pPr>
        <w:pStyle w:val="Standard"/>
        <w:jc w:val="both"/>
        <w:rPr>
          <w:lang w:val="ru-RU"/>
        </w:rPr>
      </w:pPr>
      <w:r>
        <w:rPr>
          <w:color w:val="000000"/>
          <w:sz w:val="28"/>
          <w:szCs w:val="28"/>
          <w:lang w:val="ru-RU"/>
        </w:rPr>
        <w:tab/>
        <w:t>а) Подготовка схемы;</w:t>
      </w:r>
    </w:p>
    <w:p w:rsidR="00E81B4E" w:rsidRDefault="00E81B4E" w:rsidP="00E81B4E">
      <w:pPr>
        <w:pStyle w:val="Standard"/>
        <w:jc w:val="both"/>
        <w:rPr>
          <w:color w:val="000000"/>
          <w:sz w:val="28"/>
          <w:szCs w:val="28"/>
          <w:lang w:val="ru-RU"/>
        </w:rPr>
      </w:pPr>
      <w:r>
        <w:rPr>
          <w:color w:val="000000"/>
          <w:sz w:val="28"/>
          <w:szCs w:val="28"/>
          <w:lang w:val="ru-RU"/>
        </w:rPr>
        <w:tab/>
        <w:t xml:space="preserve">б) Предоставление сведений ЕГРН (раздел: </w:t>
      </w:r>
      <w:proofErr w:type="gramStart"/>
      <w:r>
        <w:rPr>
          <w:color w:val="000000"/>
          <w:sz w:val="28"/>
          <w:szCs w:val="28"/>
          <w:lang w:val="ru-RU"/>
        </w:rPr>
        <w:t>«Мой баланс»).</w:t>
      </w:r>
      <w:proofErr w:type="gramEnd"/>
    </w:p>
    <w:p w:rsidR="00E81B4E" w:rsidRDefault="00E81B4E" w:rsidP="00E81B4E">
      <w:pPr>
        <w:pStyle w:val="Standard"/>
        <w:jc w:val="both"/>
        <w:rPr>
          <w:color w:val="000000"/>
          <w:sz w:val="28"/>
          <w:szCs w:val="28"/>
          <w:lang w:val="ru-RU"/>
        </w:rPr>
      </w:pPr>
    </w:p>
    <w:p w:rsidR="00E81B4E" w:rsidRDefault="00E81B4E" w:rsidP="00E81B4E">
      <w:pPr>
        <w:pStyle w:val="Standard"/>
        <w:ind w:firstLine="708"/>
        <w:jc w:val="both"/>
        <w:rPr>
          <w:rFonts w:cs="Times New Roman"/>
          <w:color w:val="000000"/>
          <w:sz w:val="28"/>
          <w:szCs w:val="28"/>
          <w:lang w:val="ru-RU"/>
        </w:rPr>
      </w:pPr>
      <w:r>
        <w:rPr>
          <w:rFonts w:cs="Times New Roman"/>
          <w:color w:val="000000"/>
          <w:sz w:val="28"/>
          <w:szCs w:val="28"/>
          <w:lang w:val="ru-RU"/>
        </w:rPr>
        <w:t>Кроме того, для кадастровых инженеров в Личном кабинете доступны такие функции как:</w:t>
      </w:r>
    </w:p>
    <w:p w:rsidR="00E81B4E" w:rsidRDefault="00E81B4E" w:rsidP="00E81B4E">
      <w:pPr>
        <w:pStyle w:val="Standard"/>
        <w:ind w:firstLine="708"/>
        <w:jc w:val="both"/>
        <w:rPr>
          <w:rFonts w:cs="Times New Roman"/>
          <w:color w:val="000000"/>
          <w:sz w:val="28"/>
          <w:szCs w:val="28"/>
          <w:lang w:val="ru-RU"/>
        </w:rPr>
      </w:pPr>
      <w:r>
        <w:rPr>
          <w:rFonts w:cs="Times New Roman"/>
          <w:color w:val="000000"/>
          <w:sz w:val="28"/>
          <w:szCs w:val="28"/>
          <w:lang w:val="ru-RU"/>
        </w:rPr>
        <w:t>- просмотр списка своих незаконченных и выполненных задач, таких как проверка межевых и технических планов (в разделе «Мои задачи»);</w:t>
      </w:r>
    </w:p>
    <w:p w:rsidR="00E81B4E" w:rsidRPr="00081119" w:rsidRDefault="00E81B4E" w:rsidP="00E81B4E">
      <w:pPr>
        <w:pStyle w:val="Standard"/>
        <w:ind w:firstLine="708"/>
        <w:jc w:val="both"/>
        <w:rPr>
          <w:lang w:val="ru-RU"/>
        </w:rPr>
      </w:pPr>
      <w:r>
        <w:rPr>
          <w:rFonts w:cs="Times New Roman"/>
          <w:color w:val="000000"/>
          <w:sz w:val="28"/>
          <w:szCs w:val="28"/>
          <w:lang w:val="ru-RU"/>
        </w:rPr>
        <w:t xml:space="preserve">- предварительная проверка разработанных им межевых и технических планов </w:t>
      </w:r>
      <w:r>
        <w:rPr>
          <w:rFonts w:eastAsia="Symbol" w:cs="Times New Roman"/>
          <w:color w:val="000000"/>
          <w:sz w:val="28"/>
          <w:szCs w:val="28"/>
          <w:lang w:val="ru-RU"/>
        </w:rPr>
        <w:t>на наличие наложений и пересечений с другими объектами недвижимости</w:t>
      </w:r>
      <w:r>
        <w:rPr>
          <w:rFonts w:cs="Times New Roman"/>
          <w:color w:val="000000"/>
          <w:sz w:val="28"/>
          <w:szCs w:val="28"/>
          <w:lang w:val="ru-RU"/>
        </w:rPr>
        <w:t>, (в разделе «Мои задачи»);</w:t>
      </w:r>
    </w:p>
    <w:p w:rsidR="00E81B4E" w:rsidRDefault="00E81B4E" w:rsidP="00E81B4E">
      <w:pPr>
        <w:pStyle w:val="Standard"/>
        <w:ind w:firstLine="708"/>
        <w:jc w:val="both"/>
        <w:rPr>
          <w:rFonts w:cs="Times New Roman"/>
          <w:color w:val="000000"/>
          <w:sz w:val="28"/>
          <w:szCs w:val="28"/>
          <w:lang w:val="ru-RU"/>
        </w:rPr>
      </w:pPr>
      <w:r>
        <w:rPr>
          <w:rFonts w:cs="Times New Roman"/>
          <w:color w:val="000000"/>
          <w:sz w:val="28"/>
          <w:szCs w:val="28"/>
          <w:lang w:val="ru-RU"/>
        </w:rPr>
        <w:t>- получение протокола проверки с информацией об ошибках (в разделе «Мои задачи»);</w:t>
      </w:r>
    </w:p>
    <w:p w:rsidR="00E81B4E" w:rsidRDefault="00E81B4E" w:rsidP="00E81B4E">
      <w:pPr>
        <w:pStyle w:val="Standard"/>
        <w:ind w:firstLine="708"/>
        <w:jc w:val="both"/>
        <w:rPr>
          <w:rFonts w:cs="Times New Roman"/>
          <w:color w:val="000000"/>
          <w:sz w:val="28"/>
          <w:szCs w:val="28"/>
          <w:lang w:val="ru-RU"/>
        </w:rPr>
      </w:pPr>
      <w:r>
        <w:rPr>
          <w:rFonts w:cs="Times New Roman"/>
          <w:color w:val="000000"/>
          <w:sz w:val="28"/>
          <w:szCs w:val="28"/>
          <w:lang w:val="ru-RU"/>
        </w:rPr>
        <w:t>- размещение документов в электронном хранилище (в разделе «Мои задачи»). Технические документы из электронного хранилища могут быть получены в электронной форме инженером их изготовившим, а также заказчиком соответствующих кадастровых работ.</w:t>
      </w:r>
    </w:p>
    <w:p w:rsidR="00E81B4E" w:rsidRDefault="00E81B4E" w:rsidP="00E81B4E">
      <w:pPr>
        <w:pStyle w:val="Standard"/>
        <w:ind w:firstLine="708"/>
        <w:jc w:val="both"/>
        <w:rPr>
          <w:rFonts w:cs="Times New Roman"/>
          <w:color w:val="000000"/>
          <w:sz w:val="28"/>
          <w:szCs w:val="28"/>
          <w:lang w:val="ru-RU"/>
        </w:rPr>
      </w:pPr>
      <w:r>
        <w:rPr>
          <w:rFonts w:cs="Times New Roman"/>
          <w:color w:val="000000"/>
          <w:sz w:val="28"/>
          <w:szCs w:val="28"/>
          <w:lang w:val="ru-RU"/>
        </w:rPr>
        <w:t>- получение информации о результатах профессиональной деятельности               (в разделе «Моя статистика»).</w:t>
      </w:r>
    </w:p>
    <w:p w:rsidR="00E81B4E" w:rsidRDefault="00E81B4E" w:rsidP="00E81B4E">
      <w:pPr>
        <w:pStyle w:val="Standard"/>
        <w:ind w:firstLine="708"/>
        <w:jc w:val="both"/>
        <w:rPr>
          <w:rFonts w:cs="Times New Roman"/>
          <w:color w:val="000000"/>
          <w:sz w:val="28"/>
          <w:szCs w:val="28"/>
          <w:lang w:val="ru-RU"/>
        </w:rPr>
      </w:pPr>
      <w:proofErr w:type="gramStart"/>
      <w:r>
        <w:rPr>
          <w:rFonts w:cs="Times New Roman"/>
          <w:color w:val="000000"/>
          <w:sz w:val="28"/>
          <w:szCs w:val="28"/>
          <w:lang w:val="ru-RU"/>
        </w:rPr>
        <w:t>Более детально изучить возможности Личного кабинета поможет руководство пользователя, размещенное на главной страницы.</w:t>
      </w:r>
      <w:proofErr w:type="gramEnd"/>
    </w:p>
    <w:p w:rsidR="00E81B4E" w:rsidRDefault="00E81B4E" w:rsidP="00E81B4E">
      <w:pPr>
        <w:pStyle w:val="Standard"/>
        <w:ind w:firstLine="708"/>
        <w:jc w:val="both"/>
        <w:rPr>
          <w:sz w:val="28"/>
          <w:szCs w:val="28"/>
          <w:lang w:val="ru-RU"/>
        </w:rPr>
      </w:pPr>
      <w:r>
        <w:rPr>
          <w:rFonts w:cs="Times New Roman"/>
          <w:color w:val="000000"/>
          <w:sz w:val="28"/>
          <w:szCs w:val="28"/>
          <w:lang w:val="ru-RU"/>
        </w:rPr>
        <w:t xml:space="preserve">Особая благодарность тем кадастровым инженерам, которые освоили возможности Личного кабинета и активно им пользуются, а также активно </w:t>
      </w:r>
      <w:r>
        <w:rPr>
          <w:color w:val="000000"/>
          <w:sz w:val="28"/>
          <w:szCs w:val="28"/>
          <w:lang w:val="ru-RU"/>
        </w:rPr>
        <w:t xml:space="preserve">взаимодействуют </w:t>
      </w:r>
      <w:r>
        <w:rPr>
          <w:sz w:val="28"/>
          <w:szCs w:val="28"/>
          <w:lang w:val="ru-RU"/>
        </w:rPr>
        <w:t>с органом регистрации прав, вовремя устраняют выявленные замечания, отвечают на звонки и письма по электронной почте. Надеемся на дальнейшее эффективное и плодотворное сотрудничество и взаимоуважение, снижение количества приостановлений и сокращению обращений, по которым решения приняты в последний день срока, а также создание взаимной благоприятной атмосферы в работе. Спасибо за внимание.</w:t>
      </w:r>
    </w:p>
    <w:p w:rsidR="00D6281F" w:rsidRDefault="00D6281F" w:rsidP="00E81B4E">
      <w:pPr>
        <w:pStyle w:val="Standard"/>
        <w:ind w:firstLine="708"/>
        <w:jc w:val="both"/>
        <w:rPr>
          <w:sz w:val="28"/>
          <w:szCs w:val="28"/>
          <w:lang w:val="ru-RU"/>
        </w:rPr>
      </w:pPr>
    </w:p>
    <w:sectPr w:rsidR="00D6281F" w:rsidSect="005104E6">
      <w:headerReference w:type="default" r:id="rId3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DC1" w:rsidRDefault="00F61DC1" w:rsidP="00DF4571">
      <w:r>
        <w:separator/>
      </w:r>
    </w:p>
  </w:endnote>
  <w:endnote w:type="continuationSeparator" w:id="0">
    <w:p w:rsidR="00F61DC1" w:rsidRDefault="00F61DC1" w:rsidP="00DF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DC1" w:rsidRDefault="00F61DC1" w:rsidP="00DF4571">
      <w:r>
        <w:separator/>
      </w:r>
    </w:p>
  </w:footnote>
  <w:footnote w:type="continuationSeparator" w:id="0">
    <w:p w:rsidR="00F61DC1" w:rsidRDefault="00F61DC1" w:rsidP="00DF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1" w:rsidRPr="002455FC" w:rsidRDefault="002455FC" w:rsidP="002455FC">
    <w:pPr>
      <w:pStyle w:val="a4"/>
      <w:tabs>
        <w:tab w:val="center" w:pos="5102"/>
        <w:tab w:val="left" w:pos="5730"/>
      </w:tabs>
      <w:rPr>
        <w:rFonts w:ascii="Times New Roman" w:hAnsi="Times New Roman" w:cs="Times New Roman"/>
        <w:sz w:val="28"/>
        <w:szCs w:val="28"/>
      </w:rPr>
    </w:pPr>
    <w:r>
      <w:tab/>
    </w:r>
    <w:r>
      <w:tab/>
    </w:r>
    <w:sdt>
      <w:sdtPr>
        <w:id w:val="1550344343"/>
        <w:docPartObj>
          <w:docPartGallery w:val="Page Numbers (Top of Page)"/>
          <w:docPartUnique/>
        </w:docPartObj>
      </w:sdtPr>
      <w:sdtEndPr>
        <w:rPr>
          <w:rFonts w:ascii="Times New Roman" w:hAnsi="Times New Roman" w:cs="Times New Roman"/>
          <w:sz w:val="28"/>
          <w:szCs w:val="28"/>
        </w:rPr>
      </w:sdtEndPr>
      <w:sdtContent>
        <w:r w:rsidR="00DF4571" w:rsidRPr="002455FC">
          <w:rPr>
            <w:rFonts w:ascii="Times New Roman" w:hAnsi="Times New Roman" w:cs="Times New Roman"/>
            <w:sz w:val="28"/>
            <w:szCs w:val="28"/>
          </w:rPr>
          <w:fldChar w:fldCharType="begin"/>
        </w:r>
        <w:r w:rsidR="00DF4571" w:rsidRPr="002455FC">
          <w:rPr>
            <w:rFonts w:ascii="Times New Roman" w:hAnsi="Times New Roman" w:cs="Times New Roman"/>
            <w:sz w:val="28"/>
            <w:szCs w:val="28"/>
          </w:rPr>
          <w:instrText>PAGE   \* MERGEFORMAT</w:instrText>
        </w:r>
        <w:r w:rsidR="00DF4571" w:rsidRPr="002455FC">
          <w:rPr>
            <w:rFonts w:ascii="Times New Roman" w:hAnsi="Times New Roman" w:cs="Times New Roman"/>
            <w:sz w:val="28"/>
            <w:szCs w:val="28"/>
          </w:rPr>
          <w:fldChar w:fldCharType="separate"/>
        </w:r>
        <w:r w:rsidR="00846F97">
          <w:rPr>
            <w:rFonts w:ascii="Times New Roman" w:hAnsi="Times New Roman" w:cs="Times New Roman"/>
            <w:noProof/>
            <w:sz w:val="28"/>
            <w:szCs w:val="28"/>
          </w:rPr>
          <w:t>2</w:t>
        </w:r>
        <w:r w:rsidR="00DF4571" w:rsidRPr="002455FC">
          <w:rPr>
            <w:rFonts w:ascii="Times New Roman" w:hAnsi="Times New Roman" w:cs="Times New Roman"/>
            <w:sz w:val="28"/>
            <w:szCs w:val="28"/>
          </w:rPr>
          <w:fldChar w:fldCharType="end"/>
        </w:r>
      </w:sdtContent>
    </w:sdt>
    <w:r>
      <w:rPr>
        <w:rFonts w:ascii="Times New Roman" w:hAnsi="Times New Roman" w:cs="Times New Roman"/>
        <w:sz w:val="28"/>
        <w:szCs w:val="28"/>
      </w:rPr>
      <w:tab/>
    </w:r>
  </w:p>
  <w:p w:rsidR="00DF4571" w:rsidRDefault="00DF45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35075"/>
    <w:multiLevelType w:val="hybridMultilevel"/>
    <w:tmpl w:val="878C9E54"/>
    <w:lvl w:ilvl="0" w:tplc="2E5CF8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45"/>
    <w:rsid w:val="000B4D7F"/>
    <w:rsid w:val="00192AF3"/>
    <w:rsid w:val="001B59D3"/>
    <w:rsid w:val="001E41B7"/>
    <w:rsid w:val="002455FC"/>
    <w:rsid w:val="00264E3E"/>
    <w:rsid w:val="004725A5"/>
    <w:rsid w:val="00486840"/>
    <w:rsid w:val="005104E6"/>
    <w:rsid w:val="005E371B"/>
    <w:rsid w:val="006D4FDD"/>
    <w:rsid w:val="00782341"/>
    <w:rsid w:val="00792626"/>
    <w:rsid w:val="007A0A10"/>
    <w:rsid w:val="008244CC"/>
    <w:rsid w:val="00846F97"/>
    <w:rsid w:val="008E2D1F"/>
    <w:rsid w:val="00934DF1"/>
    <w:rsid w:val="0097182F"/>
    <w:rsid w:val="009A7467"/>
    <w:rsid w:val="00A15BF6"/>
    <w:rsid w:val="00B35C45"/>
    <w:rsid w:val="00B443B2"/>
    <w:rsid w:val="00B8507C"/>
    <w:rsid w:val="00BB6E33"/>
    <w:rsid w:val="00C35E88"/>
    <w:rsid w:val="00C50B2D"/>
    <w:rsid w:val="00CC5C80"/>
    <w:rsid w:val="00CE047E"/>
    <w:rsid w:val="00D6281F"/>
    <w:rsid w:val="00DF4571"/>
    <w:rsid w:val="00E81B4E"/>
    <w:rsid w:val="00F15A67"/>
    <w:rsid w:val="00F61DC1"/>
    <w:rsid w:val="00FB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840"/>
    <w:pPr>
      <w:spacing w:after="0" w:line="240" w:lineRule="auto"/>
    </w:pPr>
    <w:rPr>
      <w:rFonts w:ascii="Arial" w:eastAsia="Calibri"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840"/>
    <w:pPr>
      <w:ind w:left="720"/>
      <w:contextualSpacing/>
    </w:pPr>
  </w:style>
  <w:style w:type="paragraph" w:customStyle="1" w:styleId="Standard">
    <w:name w:val="Standard"/>
    <w:rsid w:val="00E81B4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4">
    <w:name w:val="header"/>
    <w:basedOn w:val="a"/>
    <w:link w:val="a5"/>
    <w:uiPriority w:val="99"/>
    <w:unhideWhenUsed/>
    <w:rsid w:val="00DF4571"/>
    <w:pPr>
      <w:tabs>
        <w:tab w:val="center" w:pos="4677"/>
        <w:tab w:val="right" w:pos="9355"/>
      </w:tabs>
    </w:pPr>
  </w:style>
  <w:style w:type="character" w:customStyle="1" w:styleId="a5">
    <w:name w:val="Верхний колонтитул Знак"/>
    <w:basedOn w:val="a0"/>
    <w:link w:val="a4"/>
    <w:uiPriority w:val="99"/>
    <w:rsid w:val="00DF4571"/>
    <w:rPr>
      <w:rFonts w:ascii="Arial" w:eastAsia="Calibri" w:hAnsi="Arial" w:cs="Arial"/>
      <w:color w:val="000000"/>
      <w:sz w:val="24"/>
      <w:szCs w:val="24"/>
    </w:rPr>
  </w:style>
  <w:style w:type="paragraph" w:styleId="a6">
    <w:name w:val="footer"/>
    <w:basedOn w:val="a"/>
    <w:link w:val="a7"/>
    <w:uiPriority w:val="99"/>
    <w:unhideWhenUsed/>
    <w:rsid w:val="00DF4571"/>
    <w:pPr>
      <w:tabs>
        <w:tab w:val="center" w:pos="4677"/>
        <w:tab w:val="right" w:pos="9355"/>
      </w:tabs>
    </w:pPr>
  </w:style>
  <w:style w:type="character" w:customStyle="1" w:styleId="a7">
    <w:name w:val="Нижний колонтитул Знак"/>
    <w:basedOn w:val="a0"/>
    <w:link w:val="a6"/>
    <w:uiPriority w:val="99"/>
    <w:rsid w:val="00DF4571"/>
    <w:rPr>
      <w:rFonts w:ascii="Arial" w:eastAsia="Calibri" w:hAnsi="Arial" w:cs="Arial"/>
      <w:color w:val="000000"/>
      <w:sz w:val="24"/>
      <w:szCs w:val="24"/>
    </w:rPr>
  </w:style>
  <w:style w:type="paragraph" w:styleId="a8">
    <w:name w:val="Balloon Text"/>
    <w:basedOn w:val="a"/>
    <w:link w:val="a9"/>
    <w:uiPriority w:val="99"/>
    <w:semiHidden/>
    <w:unhideWhenUsed/>
    <w:rsid w:val="008244CC"/>
    <w:rPr>
      <w:rFonts w:ascii="Tahoma" w:hAnsi="Tahoma" w:cs="Tahoma"/>
      <w:sz w:val="16"/>
      <w:szCs w:val="16"/>
    </w:rPr>
  </w:style>
  <w:style w:type="character" w:customStyle="1" w:styleId="a9">
    <w:name w:val="Текст выноски Знак"/>
    <w:basedOn w:val="a0"/>
    <w:link w:val="a8"/>
    <w:uiPriority w:val="99"/>
    <w:semiHidden/>
    <w:rsid w:val="008244CC"/>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840"/>
    <w:pPr>
      <w:spacing w:after="0" w:line="240" w:lineRule="auto"/>
    </w:pPr>
    <w:rPr>
      <w:rFonts w:ascii="Arial" w:eastAsia="Calibri"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840"/>
    <w:pPr>
      <w:ind w:left="720"/>
      <w:contextualSpacing/>
    </w:pPr>
  </w:style>
  <w:style w:type="paragraph" w:customStyle="1" w:styleId="Standard">
    <w:name w:val="Standard"/>
    <w:rsid w:val="00E81B4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4">
    <w:name w:val="header"/>
    <w:basedOn w:val="a"/>
    <w:link w:val="a5"/>
    <w:uiPriority w:val="99"/>
    <w:unhideWhenUsed/>
    <w:rsid w:val="00DF4571"/>
    <w:pPr>
      <w:tabs>
        <w:tab w:val="center" w:pos="4677"/>
        <w:tab w:val="right" w:pos="9355"/>
      </w:tabs>
    </w:pPr>
  </w:style>
  <w:style w:type="character" w:customStyle="1" w:styleId="a5">
    <w:name w:val="Верхний колонтитул Знак"/>
    <w:basedOn w:val="a0"/>
    <w:link w:val="a4"/>
    <w:uiPriority w:val="99"/>
    <w:rsid w:val="00DF4571"/>
    <w:rPr>
      <w:rFonts w:ascii="Arial" w:eastAsia="Calibri" w:hAnsi="Arial" w:cs="Arial"/>
      <w:color w:val="000000"/>
      <w:sz w:val="24"/>
      <w:szCs w:val="24"/>
    </w:rPr>
  </w:style>
  <w:style w:type="paragraph" w:styleId="a6">
    <w:name w:val="footer"/>
    <w:basedOn w:val="a"/>
    <w:link w:val="a7"/>
    <w:uiPriority w:val="99"/>
    <w:unhideWhenUsed/>
    <w:rsid w:val="00DF4571"/>
    <w:pPr>
      <w:tabs>
        <w:tab w:val="center" w:pos="4677"/>
        <w:tab w:val="right" w:pos="9355"/>
      </w:tabs>
    </w:pPr>
  </w:style>
  <w:style w:type="character" w:customStyle="1" w:styleId="a7">
    <w:name w:val="Нижний колонтитул Знак"/>
    <w:basedOn w:val="a0"/>
    <w:link w:val="a6"/>
    <w:uiPriority w:val="99"/>
    <w:rsid w:val="00DF4571"/>
    <w:rPr>
      <w:rFonts w:ascii="Arial" w:eastAsia="Calibri" w:hAnsi="Arial" w:cs="Arial"/>
      <w:color w:val="000000"/>
      <w:sz w:val="24"/>
      <w:szCs w:val="24"/>
    </w:rPr>
  </w:style>
  <w:style w:type="paragraph" w:styleId="a8">
    <w:name w:val="Balloon Text"/>
    <w:basedOn w:val="a"/>
    <w:link w:val="a9"/>
    <w:uiPriority w:val="99"/>
    <w:semiHidden/>
    <w:unhideWhenUsed/>
    <w:rsid w:val="008244CC"/>
    <w:rPr>
      <w:rFonts w:ascii="Tahoma" w:hAnsi="Tahoma" w:cs="Tahoma"/>
      <w:sz w:val="16"/>
      <w:szCs w:val="16"/>
    </w:rPr>
  </w:style>
  <w:style w:type="character" w:customStyle="1" w:styleId="a9">
    <w:name w:val="Текст выноски Знак"/>
    <w:basedOn w:val="a0"/>
    <w:link w:val="a8"/>
    <w:uiPriority w:val="99"/>
    <w:semiHidden/>
    <w:rsid w:val="008244C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1F36CA986C7567FF5E5366125662E259AC83610B72A43F5C6AD9FF824052D18B42FC85E624982AFEA963FA55C625C5854D453C2F0A4598ADf4L" TargetMode="External"/><Relationship Id="rId13" Type="http://schemas.openxmlformats.org/officeDocument/2006/relationships/hyperlink" Target="consultantplus://offline/ref=251F36CA986C7567FF5E5366125662E259AF89620C76A43F5C6AD9FF824052D18B42FC82E027937FA9E662A6139036C6874D463D33A0fAL" TargetMode="External"/><Relationship Id="rId18" Type="http://schemas.openxmlformats.org/officeDocument/2006/relationships/hyperlink" Target="consultantplus://offline/ref=07364528A54AD9F7F119D757DBBE368E7DDC021FF4913E2BED2E18DF48F0640D88296B4055ECBA6D55628C014FF06728785097F0543F17DEmEc6L" TargetMode="External"/><Relationship Id="rId26" Type="http://schemas.openxmlformats.org/officeDocument/2006/relationships/hyperlink" Target="consultantplus://offline/ref=A2E7E10B9C8057BFA64CDF32AADCB4C844061001C2107DEE3AC3DA3466A1E0A5EA8BA0E881B91FCE70A5F14996777DA73A750FA29B5EF460UCnDL" TargetMode="External"/><Relationship Id="rId3" Type="http://schemas.microsoft.com/office/2007/relationships/stylesWithEffects" Target="stylesWithEffects.xml"/><Relationship Id="rId21" Type="http://schemas.openxmlformats.org/officeDocument/2006/relationships/hyperlink" Target="consultantplus://offline/ref=07364528A54AD9F7F119D757DBBE368E7DDC021FF4913E2BED2E18DF48F0640D88296B4055ECB86353628C014FF06728785097F0543F17DEmEc6L" TargetMode="External"/><Relationship Id="rId7" Type="http://schemas.openxmlformats.org/officeDocument/2006/relationships/endnotes" Target="endnotes.xml"/><Relationship Id="rId12" Type="http://schemas.openxmlformats.org/officeDocument/2006/relationships/hyperlink" Target="consultantplus://offline/ref=251F36CA986C7567FF5E5366125662E259AF89620C76A43F5C6AD9FF824052D18B42FC81E525937FA9E662A6139036C6874D463D33A0fAL" TargetMode="External"/><Relationship Id="rId17" Type="http://schemas.openxmlformats.org/officeDocument/2006/relationships/hyperlink" Target="consultantplus://offline/ref=07364528A54AD9F7F119D757DBBE368E7DDC021FF4913E2BED2E18DF48F0640D88296B4055ECBB6D54628C014FF06728785097F0543F17DEmEc6L" TargetMode="External"/><Relationship Id="rId25" Type="http://schemas.openxmlformats.org/officeDocument/2006/relationships/hyperlink" Target="consultantplus://offline/ref=07364528A54AD9F7F119D757DBBE368E7DDC021FF4913E2BED2E18DF48F0640D88296B4055ECB86350628C014FF06728785097F0543F17DEmEc6L" TargetMode="External"/><Relationship Id="rId2" Type="http://schemas.openxmlformats.org/officeDocument/2006/relationships/styles" Target="styles.xml"/><Relationship Id="rId16" Type="http://schemas.openxmlformats.org/officeDocument/2006/relationships/hyperlink" Target="consultantplus://offline/ref=07364528A54AD9F7F119D757DBBE368E7AD5021CF2903E2BED2E18DF48F0640D88296B4055ECBA6555628C014FF06728785097F0543F17DEmEc6L" TargetMode="External"/><Relationship Id="rId20" Type="http://schemas.openxmlformats.org/officeDocument/2006/relationships/hyperlink" Target="consultantplus://offline/ref=07364528A54AD9F7F119D757DBBE368E7DDC021FF4913E2BED2E18DF48F0640D88296B4055ECB86350628C014FF06728785097F0543F17DEmEc6L" TargetMode="External"/><Relationship Id="rId29" Type="http://schemas.openxmlformats.org/officeDocument/2006/relationships/hyperlink" Target="consultantplus://offline/ref=A8442665E34D48168B9173B65DC6B5210689A1D4550FDD724A608D7A672E79E3356A739EF89E2A79E17672B07B47A0F9A05B609181FDAADDe1W4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51F36CA986C7567FF5E5366125662E259AF89620C76A43F5C6AD9FF824052D18B42FC83E72C937FA9E662A6139036C6874D463D33A0fAL" TargetMode="External"/><Relationship Id="rId24" Type="http://schemas.openxmlformats.org/officeDocument/2006/relationships/hyperlink" Target="consultantplus://offline/ref=07364528A54AD9F7F119D757DBBE368E7DDC021FF4913E2BED2E18DF48F0640D88296B4055ECB86356628C014FF06728785097F0543F17DEmEc6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364528A54AD9F7F119D757DBBE368E7DDC021FF4913E2BED2E18DF48F0640D88296B4055ECBB6552628C014FF06728785097F0543F17DEmEc6L" TargetMode="External"/><Relationship Id="rId23" Type="http://schemas.openxmlformats.org/officeDocument/2006/relationships/hyperlink" Target="consultantplus://offline/ref=07364528A54AD9F7F119D757DBBE368E7DDC021FF4913E2BED2E18DF48F0640D88296B4055ECB86354628C014FF06728785097F0543F17DEmEc6L" TargetMode="External"/><Relationship Id="rId28" Type="http://schemas.openxmlformats.org/officeDocument/2006/relationships/hyperlink" Target="consultantplus://offline/ref=A9719A0A7247A7B11C105F900AB90162490AA0E48796C9710006FC93925C3A9EAD42FEBB7AB5D1BB8863C0D1A84C63FEF8FA5A4044F7A0D7e4hDK" TargetMode="External"/><Relationship Id="rId10" Type="http://schemas.openxmlformats.org/officeDocument/2006/relationships/hyperlink" Target="consultantplus://offline/ref=251F36CA986C7567FF5E5366125662E259AF89620C76A43F5C6AD9FF824052D18B42FC83E12D937FA9E662A6139036C6874D463D33A0fAL" TargetMode="External"/><Relationship Id="rId19" Type="http://schemas.openxmlformats.org/officeDocument/2006/relationships/hyperlink" Target="consultantplus://offline/ref=07364528A54AD9F7F119D757DBBE368E7DDC021FF4913E2BED2E18DF48F0640D88296B4055ECB8625D628C014FF06728785097F0543F17DEmEc6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51F36CA986C7567FF5E5366125662E259AF89620C76A43F5C6AD9FF824052D18B42FC83E12C937FA9E662A6139036C6874D463D33A0fAL" TargetMode="External"/><Relationship Id="rId14" Type="http://schemas.openxmlformats.org/officeDocument/2006/relationships/hyperlink" Target="consultantplus://offline/ref=251F36CA986C7567FF5E5366125662E259AF89620C76A43F5C6AD9FF824052D18B42FC82E022937FA9E662A6139036C6874D463D33A0fAL" TargetMode="External"/><Relationship Id="rId22" Type="http://schemas.openxmlformats.org/officeDocument/2006/relationships/hyperlink" Target="consultantplus://offline/ref=07364528A54AD9F7F119D757DBBE368E7DDC021FF4913E2BED2E18DF48F0640D88296B4055ECBB615C628C014FF06728785097F0543F17DEmEc6L" TargetMode="External"/><Relationship Id="rId27" Type="http://schemas.openxmlformats.org/officeDocument/2006/relationships/hyperlink" Target="consultantplus://offline/ref=A9719A0A7247A7B11C105F900AB90162490AA0E48796C9710006FC93925C3A9EAD42FEBB79BCDBEBDB2CC18DEE1A70FDFAFA594158eFh7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Ольга Ивановна</dc:creator>
  <cp:lastModifiedBy>Антонова Елена Юрьевна</cp:lastModifiedBy>
  <cp:revision>13</cp:revision>
  <cp:lastPrinted>2022-11-28T04:10:00Z</cp:lastPrinted>
  <dcterms:created xsi:type="dcterms:W3CDTF">2022-11-24T08:00:00Z</dcterms:created>
  <dcterms:modified xsi:type="dcterms:W3CDTF">2022-11-28T04:11:00Z</dcterms:modified>
</cp:coreProperties>
</file>