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>касающихся деятельности Филиала, изданных (опубликованных) в</w:t>
      </w:r>
      <w:r w:rsidR="00D44FBF">
        <w:rPr>
          <w:b/>
        </w:rPr>
        <w:t xml:space="preserve"> марте </w:t>
      </w:r>
      <w:r w:rsidR="006652F0">
        <w:rPr>
          <w:b/>
        </w:rPr>
        <w:t>2024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Pr="00E26DE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E26DEC" w:rsidRDefault="00917E4F" w:rsidP="002849A4">
            <w:pPr>
              <w:spacing w:after="60"/>
              <w:jc w:val="center"/>
              <w:rPr>
                <w:b/>
              </w:rPr>
            </w:pPr>
            <w:r w:rsidRPr="00E26DEC">
              <w:rPr>
                <w:b/>
              </w:rPr>
              <w:t>Содержание</w:t>
            </w:r>
          </w:p>
        </w:tc>
      </w:tr>
      <w:tr w:rsidR="00367778" w:rsidRPr="001F5E08" w:rsidTr="00DA7372">
        <w:trPr>
          <w:trHeight w:val="722"/>
        </w:trPr>
        <w:tc>
          <w:tcPr>
            <w:tcW w:w="817" w:type="dxa"/>
          </w:tcPr>
          <w:p w:rsidR="00367778" w:rsidRDefault="00F86A13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367778" w:rsidRDefault="00F86A13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 w:rsidRPr="00F86A13">
              <w:rPr>
                <w:bCs/>
                <w:color w:val="212121"/>
                <w:spacing w:val="2"/>
                <w:shd w:val="clear" w:color="auto" w:fill="FFFFFF"/>
              </w:rPr>
              <w:t>Правительство Российской Федерации</w:t>
            </w:r>
          </w:p>
          <w:p w:rsidR="00F86A13" w:rsidRDefault="00F86A13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  <w:p w:rsidR="00F86A13" w:rsidRDefault="00F86A13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26.03.2024</w:t>
            </w:r>
          </w:p>
          <w:p w:rsidR="00F86A13" w:rsidRDefault="00F86A13" w:rsidP="001E21B1">
            <w:pPr>
              <w:jc w:val="center"/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принят в первом чтении</w:t>
            </w:r>
          </w:p>
        </w:tc>
        <w:tc>
          <w:tcPr>
            <w:tcW w:w="4536" w:type="dxa"/>
          </w:tcPr>
          <w:p w:rsidR="00367778" w:rsidRPr="00E26DEC" w:rsidRDefault="00E26DEC" w:rsidP="00E26DEC">
            <w:pPr>
              <w:jc w:val="center"/>
            </w:pP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 xml:space="preserve">Проект федерального закона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>«</w:t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 xml:space="preserve">О внесении изменений в статьи II10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 xml:space="preserve">и 3915 Земельного кодекса Российской Федерации и </w:t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>статью 181 Федерального зако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t>на</w:t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 xml:space="preserve"> «</w:t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 xml:space="preserve">О геодезии, картографии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 xml:space="preserve">и пространственных данных </w:t>
            </w:r>
            <w:r>
              <w:rPr>
                <w:bCs/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>и о внесении изменений в отдельные законодательные акты Российской Федерации</w:t>
            </w:r>
            <w:r w:rsidRPr="00E26DEC">
              <w:rPr>
                <w:bCs/>
                <w:color w:val="212121"/>
                <w:spacing w:val="2"/>
                <w:shd w:val="clear" w:color="auto" w:fill="FFFFFF"/>
              </w:rPr>
              <w:t>»</w:t>
            </w:r>
          </w:p>
        </w:tc>
        <w:tc>
          <w:tcPr>
            <w:tcW w:w="6804" w:type="dxa"/>
          </w:tcPr>
          <w:p w:rsidR="00367778" w:rsidRPr="00E26DEC" w:rsidRDefault="00E26DEC" w:rsidP="00E26DEC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E26DEC">
              <w:t xml:space="preserve">Закон разработан </w:t>
            </w:r>
            <w:r w:rsidRPr="00E26DEC">
              <w:rPr>
                <w:color w:val="212121"/>
                <w:spacing w:val="2"/>
                <w:shd w:val="clear" w:color="auto" w:fill="FFFFFF"/>
              </w:rPr>
              <w:t>в целях создания и внедрения цифрового отечественного программного обеспечения с применением геоинформационных технологий, интегрированного с муниципальными и региональными информационными системами, обеспечивается создание единой цифровой платформы пространственных данных на территории всех субъектов Российской Федерации, а также создание единой электронной картографической основы, в том числе крупных масштабов, в целях наполнения государственной информационной системы ведения единой электронной картографической основы.</w:t>
            </w:r>
          </w:p>
          <w:p w:rsidR="00E26DEC" w:rsidRPr="00E26DEC" w:rsidRDefault="00E26DEC" w:rsidP="00E26DEC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E26DEC">
              <w:rPr>
                <w:color w:val="212121"/>
                <w:spacing w:val="2"/>
                <w:shd w:val="clear" w:color="auto" w:fill="FFFFFF"/>
              </w:rPr>
              <w:t>Данная задача реализуется посредством создания федеральной государс</w:t>
            </w:r>
            <w:r w:rsidRPr="00E26DEC">
              <w:rPr>
                <w:color w:val="212121"/>
                <w:spacing w:val="2"/>
                <w:shd w:val="clear" w:color="auto" w:fill="FFFFFF"/>
              </w:rPr>
              <w:t>твенной информационной системы «Единая цифровая платформа «</w:t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Национальная </w:t>
            </w:r>
            <w:r w:rsidRPr="00E26DEC">
              <w:rPr>
                <w:color w:val="212121"/>
                <w:spacing w:val="2"/>
                <w:shd w:val="clear" w:color="auto" w:fill="FFFFFF"/>
              </w:rPr>
              <w:t>система пространственных данных»</w:t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 (далее - ФГИС ЕЦП НСПД).</w:t>
            </w:r>
          </w:p>
          <w:p w:rsidR="00E26DEC" w:rsidRDefault="00E26DEC" w:rsidP="00E26DEC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>
              <w:rPr>
                <w:color w:val="212121"/>
                <w:spacing w:val="2"/>
                <w:shd w:val="clear" w:color="auto" w:fill="FFFFFF"/>
              </w:rPr>
              <w:t>Основные</w:t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 задач</w:t>
            </w:r>
            <w:r>
              <w:rPr>
                <w:color w:val="212121"/>
                <w:spacing w:val="2"/>
                <w:shd w:val="clear" w:color="auto" w:fill="FFFFFF"/>
              </w:rPr>
              <w:t>и</w:t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 ФГИС ЕЦП НСПД является предоставление новых возможностей для граждан и бизнеса для поиска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и предоставления земельных участков, находящихся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в государственной или муниципальной собственности, получения интересующей их информации о других земельных участках и объектах недвижимости, получения государственных и муниципальных услуг, в том числе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в составе строительного цикла, а также создание публичного портала национальной системы пространственных данных, который предоставит возможность получения полной и точной информации о земле и объектах недвижимого имущества </w:t>
            </w:r>
            <w:r>
              <w:rPr>
                <w:color w:val="212121"/>
                <w:spacing w:val="2"/>
                <w:shd w:val="clear" w:color="auto" w:fill="FFFFFF"/>
              </w:rPr>
              <w:br/>
              <w:t>в едином цифровом пространстве.</w:t>
            </w:r>
          </w:p>
          <w:p w:rsidR="00E26DEC" w:rsidRDefault="00E26DEC" w:rsidP="00E26DEC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E26DEC">
              <w:rPr>
                <w:color w:val="212121"/>
                <w:spacing w:val="2"/>
                <w:shd w:val="clear" w:color="auto" w:fill="FFFFFF"/>
              </w:rPr>
              <w:t xml:space="preserve">При этом оказание государственных и муниципальных услуг </w:t>
            </w:r>
            <w:r>
              <w:rPr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color w:val="212121"/>
                <w:spacing w:val="2"/>
                <w:shd w:val="clear" w:color="auto" w:fill="FFFFFF"/>
              </w:rPr>
              <w:t xml:space="preserve">в сфере земельных отношений заявителям будет </w:t>
            </w:r>
            <w:r w:rsidRPr="00E26DEC">
              <w:rPr>
                <w:color w:val="212121"/>
                <w:spacing w:val="2"/>
                <w:shd w:val="clear" w:color="auto" w:fill="FFFFFF"/>
              </w:rPr>
              <w:lastRenderedPageBreak/>
              <w:t>осуществляться посредством взаимодействия с Единым порталом государственных и муниципальных услуг.</w:t>
            </w:r>
          </w:p>
          <w:p w:rsidR="00E26DEC" w:rsidRPr="00E26DEC" w:rsidRDefault="00E26DEC" w:rsidP="00F86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26DEC">
              <w:rPr>
                <w:color w:val="212121"/>
                <w:spacing w:val="2"/>
                <w:shd w:val="clear" w:color="auto" w:fill="FFFFFF"/>
              </w:rPr>
              <w:t xml:space="preserve">Ввод системы в эксплуатацию осуществлен в 2023 году. </w:t>
            </w:r>
            <w:r w:rsidR="00F86A13">
              <w:rPr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color w:val="212121"/>
                <w:spacing w:val="2"/>
                <w:shd w:val="clear" w:color="auto" w:fill="FFFFFF"/>
              </w:rPr>
              <w:t>При этом ввод ФГИС ЕЦП НСПД в эксплуатацию в части развития ее функционала (в том числе по созданию электронных сервисов) запланирован на конец 2024 года.</w:t>
            </w:r>
            <w:r>
              <w:rPr>
                <w:color w:val="212121"/>
                <w:spacing w:val="2"/>
                <w:shd w:val="clear" w:color="auto" w:fill="FFFFFF"/>
              </w:rPr>
              <w:t xml:space="preserve"> </w:t>
            </w:r>
            <w:r w:rsidR="00F86A13">
              <w:rPr>
                <w:color w:val="212121"/>
                <w:spacing w:val="2"/>
                <w:shd w:val="clear" w:color="auto" w:fill="FFFFFF"/>
              </w:rPr>
              <w:br/>
            </w:r>
            <w:r w:rsidRPr="00E26DEC">
              <w:rPr>
                <w:color w:val="212121"/>
                <w:spacing w:val="2"/>
                <w:shd w:val="clear" w:color="auto" w:fill="FFFFFF"/>
              </w:rPr>
              <w:t>В связи с этим законопроектом предусматривается срок вступления в силу - 1 января 2025 г.</w:t>
            </w:r>
          </w:p>
        </w:tc>
      </w:tr>
      <w:tr w:rsidR="00770B6D" w:rsidRPr="001F5E08" w:rsidTr="000C5CB7">
        <w:trPr>
          <w:trHeight w:val="580"/>
        </w:trPr>
        <w:tc>
          <w:tcPr>
            <w:tcW w:w="817" w:type="dxa"/>
          </w:tcPr>
          <w:p w:rsidR="00770B6D" w:rsidRDefault="000C5CB7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770B6D" w:rsidRDefault="000C5CB7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Государственная дума</w:t>
            </w:r>
          </w:p>
        </w:tc>
        <w:tc>
          <w:tcPr>
            <w:tcW w:w="4536" w:type="dxa"/>
          </w:tcPr>
          <w:p w:rsidR="00770B6D" w:rsidRDefault="00770B6D" w:rsidP="00770B6D">
            <w:pPr>
              <w:jc w:val="center"/>
            </w:pPr>
            <w:r w:rsidRPr="00770B6D">
              <w:t xml:space="preserve">Федеральный закон </w:t>
            </w:r>
            <w:r>
              <w:br/>
            </w:r>
            <w:r w:rsidRPr="00770B6D">
              <w:t>от 19</w:t>
            </w:r>
            <w:r>
              <w:t>.12.</w:t>
            </w:r>
            <w:r w:rsidRPr="00770B6D">
              <w:t xml:space="preserve">2023 </w:t>
            </w:r>
            <w:r>
              <w:t xml:space="preserve">№ 608-ФЗ </w:t>
            </w:r>
            <w:r>
              <w:br/>
              <w:t>«</w:t>
            </w:r>
            <w:r w:rsidRPr="00770B6D">
              <w:t>О внесении изменений в Жилищный кодекс Российской</w:t>
            </w:r>
            <w:r>
              <w:t xml:space="preserve"> Федерации </w:t>
            </w:r>
            <w:r>
              <w:br/>
              <w:t xml:space="preserve">и Федеральный закон </w:t>
            </w:r>
            <w:r>
              <w:br/>
              <w:t>«</w:t>
            </w:r>
            <w:r w:rsidRPr="00770B6D">
              <w:t>О государст</w:t>
            </w:r>
            <w:r>
              <w:t>венной регистрации недвижимости»</w:t>
            </w:r>
          </w:p>
        </w:tc>
        <w:tc>
          <w:tcPr>
            <w:tcW w:w="6804" w:type="dxa"/>
          </w:tcPr>
          <w:p w:rsidR="000C5CB7" w:rsidRPr="000C5CB7" w:rsidRDefault="000C5CB7" w:rsidP="000C5CB7">
            <w:pPr>
              <w:jc w:val="both"/>
            </w:pPr>
            <w:r w:rsidRPr="000C5CB7">
              <w:rPr>
                <w:bCs/>
              </w:rPr>
              <w:t>Уточняется процедура перевода жилого помещения в нежилое (нежилого в жилое) в многоквартирном доме (01.04.2024)</w:t>
            </w:r>
            <w:r>
              <w:rPr>
                <w:bCs/>
              </w:rPr>
              <w:t>.</w:t>
            </w:r>
            <w:r w:rsidRPr="000C5CB7">
              <w:t xml:space="preserve"> </w:t>
            </w:r>
          </w:p>
          <w:p w:rsidR="000C5CB7" w:rsidRPr="000C5CB7" w:rsidRDefault="000C5CB7" w:rsidP="000C5CB7">
            <w:pPr>
              <w:jc w:val="both"/>
            </w:pPr>
            <w:r w:rsidRPr="000C5CB7">
              <w:t xml:space="preserve">Установлено, что перепланировка помещения </w:t>
            </w:r>
            <w:r>
              <w:br/>
            </w:r>
            <w:r w:rsidRPr="000C5CB7">
              <w:t xml:space="preserve">в многоквартирном доме представляет собой изменение границ, площади такого помещения, образование новых помещений, изменение его внутренней планировки. В результате перепланировки помещения также могут быть изменены границы, площадь смежных помещений. Перепланировка влечет за собой необходимость внесения изменений в отдельные сведения ЕГРН или государственного кадастрового учета образованных помещений и государственной регистрации права на них. </w:t>
            </w:r>
          </w:p>
          <w:p w:rsidR="000C5CB7" w:rsidRPr="000C5CB7" w:rsidRDefault="000C5CB7" w:rsidP="000C5CB7">
            <w:pPr>
              <w:jc w:val="both"/>
            </w:pPr>
            <w:r w:rsidRPr="000C5CB7">
              <w:t xml:space="preserve">В случае, если для использования помещения в качестве жилого или нежилого не требуется проведение его переустройства, перепланировки, иных работ, документ, подтверждающий принятие решения о переводе помещения, является основанием для внесения изменений в сведения ЕГРН. В этом случае указанный перевод помещения считается оконченным со дня внесения соответствующих изменений в сведения ЕГРН </w:t>
            </w:r>
            <w:r>
              <w:br/>
            </w:r>
            <w:r w:rsidRPr="000C5CB7">
              <w:t xml:space="preserve">о назначении такого помещения. </w:t>
            </w:r>
          </w:p>
          <w:p w:rsidR="000C5CB7" w:rsidRPr="000C5CB7" w:rsidRDefault="000C5CB7" w:rsidP="000C5CB7">
            <w:pPr>
              <w:jc w:val="both"/>
            </w:pPr>
            <w:r w:rsidRPr="000C5CB7">
              <w:t xml:space="preserve">По окончании переустройства, перепланировки, иных работ заявитель направляет уведомление о завершении указанных работ в орган, осуществляющий перевод помещений, по месту нахождения переводимого помещения непосредственно либо через МФЦ в соответствии с заключенным соглашением </w:t>
            </w:r>
            <w:r>
              <w:br/>
            </w:r>
            <w:r w:rsidRPr="000C5CB7">
              <w:t xml:space="preserve">о взаимодействии. В случае перепланировки помещения </w:t>
            </w:r>
            <w:r>
              <w:br/>
            </w:r>
            <w:r w:rsidRPr="000C5CB7">
              <w:t xml:space="preserve">к такому уведомлению прилагается технический план помещения, в отношении которого осуществлена перепланировка. В случае образования в результате перепланировки новых помещений в уведомлении о завершении перепланировки указываются сведения об уплате госпошлины за </w:t>
            </w:r>
            <w:proofErr w:type="spellStart"/>
            <w:r w:rsidRPr="000C5CB7">
              <w:t>госрегистрацию</w:t>
            </w:r>
            <w:proofErr w:type="spellEnd"/>
            <w:r w:rsidRPr="000C5CB7">
              <w:t xml:space="preserve"> прав на недвижимое имущество. </w:t>
            </w:r>
          </w:p>
          <w:p w:rsidR="000C5CB7" w:rsidRPr="000C5CB7" w:rsidRDefault="000C5CB7" w:rsidP="000C5CB7">
            <w:pPr>
              <w:jc w:val="both"/>
            </w:pPr>
            <w:r w:rsidRPr="000C5CB7">
              <w:t xml:space="preserve">Акт приемочной комиссии утверждается в срок, </w:t>
            </w:r>
            <w:r>
              <w:br/>
            </w:r>
            <w:r w:rsidRPr="000C5CB7">
              <w:t xml:space="preserve">не превышающий 30 дней со дня получения органом, осуществляющим перевод помещений, указанного уведомления. Перевод помещения, для которого требовалось проведение переустройства, иных работ, считается оконченным со дня внесения изменений в сведения ЕГРН о назначении помещения. Перевод помещения, для которого требовалась перепланировка, считается оконченным со дня внесения изменений в сведения ЕГРН о границах или площади </w:t>
            </w:r>
            <w:r>
              <w:br/>
            </w:r>
            <w:r w:rsidRPr="000C5CB7">
              <w:t xml:space="preserve">и назначении такого помещения или государственного кадастрового учета образованных помещений </w:t>
            </w:r>
            <w:r>
              <w:br/>
            </w:r>
            <w:r w:rsidRPr="000C5CB7">
              <w:t xml:space="preserve">и государственной регистрации права на образованные помещения. </w:t>
            </w:r>
          </w:p>
          <w:p w:rsidR="000C5CB7" w:rsidRPr="000C5CB7" w:rsidRDefault="000C5CB7" w:rsidP="000C5CB7">
            <w:pPr>
              <w:jc w:val="both"/>
            </w:pPr>
            <w:r w:rsidRPr="000C5CB7">
              <w:t xml:space="preserve">Органы местного самоуправления, осуществляющие перевод или согласование </w:t>
            </w:r>
            <w:proofErr w:type="gramStart"/>
            <w:r w:rsidRPr="000C5CB7">
              <w:t>переустройства</w:t>
            </w:r>
            <w:proofErr w:type="gramEnd"/>
            <w:r w:rsidRPr="000C5CB7">
              <w:t xml:space="preserve"> или перепланировки помещения, в срок не позднее 5 рабочих дней с даты утверждения (подписания) акта приемочной комиссии обязаны направить в электронной форме в орган регистрации прав заявление о государственном кадастровом учете или государственном кадастровом учете и государственной регистрации права заявителя на перепланированное помещение (перепланированные помещения). </w:t>
            </w:r>
          </w:p>
          <w:p w:rsidR="000C5CB7" w:rsidRPr="00F43314" w:rsidRDefault="000C5CB7" w:rsidP="000C5CB7">
            <w:pPr>
              <w:jc w:val="both"/>
            </w:pPr>
            <w:r w:rsidRPr="000C5CB7">
              <w:t xml:space="preserve">Указанные положения применяются в отношении переустройства, перепланировки помещения или иных необходимых работ для использования помещения в качестве жилого помещения или нежилого помещения, которые завершены после </w:t>
            </w:r>
            <w:r>
              <w:t>01.04.</w:t>
            </w:r>
            <w:r w:rsidRPr="000C5CB7">
              <w:t xml:space="preserve">2024 и проводились в соответствии </w:t>
            </w:r>
            <w:r>
              <w:br/>
            </w:r>
            <w:r w:rsidRPr="000C5CB7">
              <w:t xml:space="preserve">с решением о переводе либо решением о согласовании перепланировки помещения (помещений), принятыми ранее. </w:t>
            </w:r>
            <w:r>
              <w:t xml:space="preserve">Как и прежде, самовольная перепланировка помещения </w:t>
            </w:r>
            <w:r>
              <w:br/>
            </w:r>
            <w:r>
              <w:t xml:space="preserve">в многоквартирном доме влечет за собой штраф до 2500 руб. </w:t>
            </w:r>
            <w:r>
              <w:br/>
            </w:r>
            <w:r w:rsidRPr="000C5CB7">
              <w:t>(</w:t>
            </w:r>
            <w:hyperlink r:id="rId8" w:tgtFrame="_blank" w:history="1">
              <w:r w:rsidRPr="000C5CB7">
                <w:rPr>
                  <w:rStyle w:val="ac"/>
                  <w:color w:val="auto"/>
                  <w:u w:val="none"/>
                </w:rPr>
                <w:t>ст. 7.21 КоАП</w:t>
              </w:r>
            </w:hyperlink>
            <w:r w:rsidRPr="000C5CB7">
              <w:t>), а также обязанность привести помещение в прежнее состояние.</w:t>
            </w:r>
          </w:p>
        </w:tc>
      </w:tr>
      <w:tr w:rsidR="00F43314" w:rsidRPr="001F5E08" w:rsidTr="00DA7372">
        <w:trPr>
          <w:trHeight w:val="722"/>
        </w:trPr>
        <w:tc>
          <w:tcPr>
            <w:tcW w:w="817" w:type="dxa"/>
          </w:tcPr>
          <w:p w:rsidR="00F43314" w:rsidRDefault="000C5CB7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F43314" w:rsidRDefault="00F43314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</w:tc>
        <w:tc>
          <w:tcPr>
            <w:tcW w:w="4536" w:type="dxa"/>
          </w:tcPr>
          <w:p w:rsidR="00F43314" w:rsidRPr="00F43314" w:rsidRDefault="00F43314" w:rsidP="00F43314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  <w:r>
              <w:br/>
              <w:t>от 21.03.2024 №</w:t>
            </w:r>
            <w:r w:rsidRPr="00F43314">
              <w:t xml:space="preserve"> 07-2474-МС/24</w:t>
            </w:r>
          </w:p>
          <w:p w:rsidR="00F43314" w:rsidRPr="00F43314" w:rsidRDefault="00F43314" w:rsidP="00F43314">
            <w:pPr>
              <w:jc w:val="both"/>
            </w:pPr>
            <w:r>
              <w:t>«О предоставлении 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 w:rsidRPr="00F43314">
              <w:t xml:space="preserve"> сведений, содержащихся в Едином государственном реестре недвижимости</w:t>
            </w:r>
            <w:r>
              <w:t>»</w:t>
            </w:r>
            <w:r w:rsidRPr="00F43314">
              <w:t xml:space="preserve"> </w:t>
            </w:r>
          </w:p>
          <w:p w:rsidR="00F43314" w:rsidRDefault="00F43314" w:rsidP="00F43314">
            <w:pPr>
              <w:jc w:val="center"/>
            </w:pPr>
          </w:p>
        </w:tc>
        <w:tc>
          <w:tcPr>
            <w:tcW w:w="6804" w:type="dxa"/>
          </w:tcPr>
          <w:p w:rsidR="00F43314" w:rsidRPr="00F43314" w:rsidRDefault="00F43314" w:rsidP="00F43314">
            <w:pPr>
              <w:jc w:val="both"/>
            </w:pPr>
            <w:r w:rsidRPr="00F43314">
              <w:t>В связи с</w:t>
            </w:r>
            <w:r>
              <w:t xml:space="preserve"> тем, что в </w:t>
            </w:r>
            <w:proofErr w:type="spellStart"/>
            <w:r>
              <w:t>Рореестр</w:t>
            </w:r>
            <w:proofErr w:type="spellEnd"/>
            <w:r>
              <w:t xml:space="preserve"> </w:t>
            </w:r>
            <w:r w:rsidRPr="00F43314">
              <w:t xml:space="preserve">поступают адресованные в суды многочисленные ходатайства финансовых и конкурсных управляющих об истребовании от центрального аппарата </w:t>
            </w:r>
            <w:proofErr w:type="spellStart"/>
            <w:r w:rsidRPr="00F43314">
              <w:t>Росреестра</w:t>
            </w:r>
            <w:proofErr w:type="spellEnd"/>
            <w:r w:rsidRPr="00F43314">
              <w:t xml:space="preserve"> сведений из </w:t>
            </w:r>
            <w:r>
              <w:t xml:space="preserve">ЕГРН </w:t>
            </w:r>
            <w:r w:rsidRPr="00F43314">
              <w:t xml:space="preserve">в целях соблюдения законодательства, регламентирующего полномочия </w:t>
            </w:r>
            <w:r>
              <w:br/>
              <w:t>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 w:rsidRPr="00F43314">
              <w:t xml:space="preserve"> по предоставлению сведений из ЕГРН, </w:t>
            </w:r>
            <w:r>
              <w:t>необходимо</w:t>
            </w:r>
            <w:r w:rsidRPr="00F43314">
              <w:t xml:space="preserve"> информировать членов саморегулируемой организации арбитражных управляющих о необходимости указания в таких ходатайствах непосредственно </w:t>
            </w:r>
            <w:r>
              <w:br/>
              <w:t>ППК «</w:t>
            </w:r>
            <w:proofErr w:type="spellStart"/>
            <w:r w:rsidRPr="00F43314">
              <w:t>Роскадастр</w:t>
            </w:r>
            <w:proofErr w:type="spellEnd"/>
            <w:r>
              <w:t>»</w:t>
            </w:r>
            <w:r w:rsidRPr="00F43314">
              <w:t xml:space="preserve">. </w:t>
            </w:r>
          </w:p>
        </w:tc>
      </w:tr>
      <w:tr w:rsidR="00F96332" w:rsidRPr="001F5E08" w:rsidTr="00DA7372">
        <w:trPr>
          <w:trHeight w:val="722"/>
        </w:trPr>
        <w:tc>
          <w:tcPr>
            <w:tcW w:w="817" w:type="dxa"/>
          </w:tcPr>
          <w:p w:rsidR="00F96332" w:rsidRDefault="000C5CB7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F96332" w:rsidRPr="00F86A13" w:rsidRDefault="00F43314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Росреестр</w:t>
            </w:r>
          </w:p>
        </w:tc>
        <w:tc>
          <w:tcPr>
            <w:tcW w:w="4536" w:type="dxa"/>
          </w:tcPr>
          <w:p w:rsidR="00F43314" w:rsidRPr="00F43314" w:rsidRDefault="00F43314" w:rsidP="00F43314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r>
              <w:br/>
              <w:t>от 05.03.2024 №</w:t>
            </w:r>
            <w:r w:rsidRPr="00F43314">
              <w:t xml:space="preserve"> 14-01544/24</w:t>
            </w:r>
          </w:p>
          <w:p w:rsidR="00F43314" w:rsidRPr="00F43314" w:rsidRDefault="00F43314" w:rsidP="00F43314">
            <w:pPr>
              <w:jc w:val="center"/>
            </w:pPr>
            <w:r>
              <w:t>«</w:t>
            </w:r>
            <w:r w:rsidRPr="00F43314">
              <w:t>О регистрации договоров аренды разных час</w:t>
            </w:r>
            <w:r>
              <w:t>тей одного объекта недвижимости»</w:t>
            </w:r>
          </w:p>
          <w:p w:rsidR="00F96332" w:rsidRPr="00E26DEC" w:rsidRDefault="00F96332" w:rsidP="00E26DEC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</w:p>
        </w:tc>
        <w:tc>
          <w:tcPr>
            <w:tcW w:w="6804" w:type="dxa"/>
          </w:tcPr>
          <w:p w:rsidR="00F43314" w:rsidRPr="00F43314" w:rsidRDefault="00F43314" w:rsidP="00F43314">
            <w:pPr>
              <w:jc w:val="both"/>
            </w:pPr>
            <w:r w:rsidRPr="00F43314">
              <w:t>Сообщается, что действующим законодательством, в частности Федеральным зако</w:t>
            </w:r>
            <w:r>
              <w:t xml:space="preserve">ном от 13.07.2015 № 218-ФЗ </w:t>
            </w:r>
            <w:r>
              <w:br/>
              <w:t>«</w:t>
            </w:r>
            <w:r w:rsidRPr="00F43314">
              <w:t>О государст</w:t>
            </w:r>
            <w:r>
              <w:t>венной регистрации недвижимости»</w:t>
            </w:r>
            <w:r w:rsidRPr="00F43314">
              <w:t xml:space="preserve">, предусмотрена возможность государственной регистрации договоров аренды разных частей одного объекта недвижимости. </w:t>
            </w:r>
          </w:p>
          <w:p w:rsidR="00F96332" w:rsidRPr="00E26DEC" w:rsidRDefault="00F96332" w:rsidP="00E26DEC">
            <w:pPr>
              <w:jc w:val="both"/>
            </w:pPr>
          </w:p>
        </w:tc>
      </w:tr>
      <w:tr w:rsidR="00F43314" w:rsidRPr="001F5E08" w:rsidTr="00DA7372">
        <w:trPr>
          <w:trHeight w:val="722"/>
        </w:trPr>
        <w:tc>
          <w:tcPr>
            <w:tcW w:w="817" w:type="dxa"/>
          </w:tcPr>
          <w:p w:rsidR="00F43314" w:rsidRDefault="000C5CB7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6" w:type="dxa"/>
          </w:tcPr>
          <w:p w:rsidR="00F43314" w:rsidRDefault="00770B6D" w:rsidP="001E21B1">
            <w:pPr>
              <w:jc w:val="center"/>
              <w:rPr>
                <w:bCs/>
                <w:color w:val="212121"/>
                <w:spacing w:val="2"/>
                <w:shd w:val="clear" w:color="auto" w:fill="FFFFFF"/>
              </w:rPr>
            </w:pPr>
            <w:r>
              <w:rPr>
                <w:bCs/>
                <w:color w:val="212121"/>
                <w:spacing w:val="2"/>
                <w:shd w:val="clear" w:color="auto" w:fill="FFFFFF"/>
              </w:rPr>
              <w:t>Росреестр</w:t>
            </w:r>
          </w:p>
        </w:tc>
        <w:tc>
          <w:tcPr>
            <w:tcW w:w="4536" w:type="dxa"/>
          </w:tcPr>
          <w:p w:rsidR="00F43314" w:rsidRPr="00F43314" w:rsidRDefault="00F43314" w:rsidP="00F43314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  <w:r w:rsidRPr="00F43314">
              <w:t xml:space="preserve"> </w:t>
            </w:r>
            <w:r>
              <w:br/>
              <w:t>от 12.03.2024 №</w:t>
            </w:r>
            <w:r w:rsidRPr="00F43314">
              <w:t xml:space="preserve"> 19-0607/24</w:t>
            </w:r>
          </w:p>
          <w:p w:rsidR="00F43314" w:rsidRPr="00F43314" w:rsidRDefault="00F43314" w:rsidP="00F43314">
            <w:pPr>
              <w:jc w:val="center"/>
            </w:pPr>
            <w:r>
              <w:t>«О направлении информации»</w:t>
            </w:r>
          </w:p>
          <w:p w:rsidR="00F43314" w:rsidRDefault="00F43314" w:rsidP="00F43314">
            <w:pPr>
              <w:jc w:val="center"/>
            </w:pPr>
          </w:p>
        </w:tc>
        <w:tc>
          <w:tcPr>
            <w:tcW w:w="6804" w:type="dxa"/>
          </w:tcPr>
          <w:p w:rsidR="00F43314" w:rsidRPr="00F43314" w:rsidRDefault="00770B6D" w:rsidP="00770B6D">
            <w:pPr>
              <w:jc w:val="both"/>
            </w:pPr>
            <w:r>
              <w:t xml:space="preserve">Росреестр </w:t>
            </w:r>
            <w:r w:rsidRPr="00770B6D">
              <w:t>обращае</w:t>
            </w:r>
            <w:r>
              <w:t>т внимание, что при предоставлении</w:t>
            </w:r>
            <w:r w:rsidRPr="00770B6D">
              <w:t xml:space="preserve"> арбитражным управляющим </w:t>
            </w:r>
            <w:r>
              <w:t xml:space="preserve">на основании судебного акта </w:t>
            </w:r>
            <w:r w:rsidRPr="00770B6D">
              <w:t xml:space="preserve">сведений из </w:t>
            </w:r>
            <w:r>
              <w:t>ЕГРН в виде копии документа 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 w:rsidRPr="00770B6D">
              <w:t xml:space="preserve"> обязана представить копию документа, на основании которого сведения об объекте недвижимости внесены в ЕГРН, </w:t>
            </w:r>
            <w:r>
              <w:br/>
            </w:r>
            <w:r w:rsidRPr="00770B6D">
              <w:t xml:space="preserve">по соответствующему запросу о предоставлении сведений ЕГРН, направленному арбитражным управляющим, </w:t>
            </w:r>
            <w:r>
              <w:br/>
            </w:r>
            <w:r w:rsidRPr="00770B6D">
              <w:t xml:space="preserve">с приложенным к нему решением (определением) суда, </w:t>
            </w:r>
            <w:r>
              <w:br/>
            </w:r>
            <w:r w:rsidRPr="00770B6D">
              <w:t>в резолютивной части которого прямо указан</w:t>
            </w:r>
            <w:r>
              <w:t>о на обязанность ППК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 w:rsidRPr="00770B6D">
              <w:t xml:space="preserve"> предоставить арбитражному управляющему сведения из ЕГРН в виде копии такого документа. </w:t>
            </w:r>
          </w:p>
        </w:tc>
      </w:tr>
      <w:tr w:rsidR="00F86A13" w:rsidRPr="001F5E08" w:rsidTr="00DA7372">
        <w:trPr>
          <w:trHeight w:val="722"/>
        </w:trPr>
        <w:tc>
          <w:tcPr>
            <w:tcW w:w="817" w:type="dxa"/>
          </w:tcPr>
          <w:p w:rsidR="00F86A13" w:rsidRDefault="000C5CB7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bookmarkStart w:id="0" w:name="_GoBack"/>
            <w:bookmarkEnd w:id="0"/>
          </w:p>
        </w:tc>
        <w:tc>
          <w:tcPr>
            <w:tcW w:w="3006" w:type="dxa"/>
          </w:tcPr>
          <w:p w:rsidR="00F86A13" w:rsidRDefault="00F96332" w:rsidP="001E21B1">
            <w:pPr>
              <w:jc w:val="center"/>
            </w:pPr>
            <w:r>
              <w:rPr>
                <w:bCs/>
              </w:rPr>
              <w:t>Верховный суд Российской Федерации</w:t>
            </w:r>
          </w:p>
        </w:tc>
        <w:tc>
          <w:tcPr>
            <w:tcW w:w="4536" w:type="dxa"/>
          </w:tcPr>
          <w:p w:rsidR="00F86A13" w:rsidRPr="00F86A13" w:rsidRDefault="00F86A13" w:rsidP="00F86A13">
            <w:pPr>
              <w:jc w:val="center"/>
            </w:pPr>
            <w:r w:rsidRPr="00F86A13">
              <w:t xml:space="preserve">Определение Судебной коллегии </w:t>
            </w:r>
            <w:r>
              <w:br/>
            </w:r>
            <w:r w:rsidRPr="00F86A13">
              <w:t xml:space="preserve">по экономическим спорам Верховного Суда Российской Федерации </w:t>
            </w:r>
            <w:r>
              <w:br/>
            </w:r>
            <w:r w:rsidRPr="00F86A13">
              <w:t xml:space="preserve">от 22.02.2024 </w:t>
            </w:r>
            <w:r>
              <w:t>№</w:t>
            </w:r>
            <w:r w:rsidRPr="00F86A13">
              <w:t xml:space="preserve"> 305-ЭС23-21329</w:t>
            </w:r>
            <w:r>
              <w:br/>
              <w:t xml:space="preserve"> по делу №</w:t>
            </w:r>
            <w:r w:rsidRPr="00F86A13">
              <w:t xml:space="preserve"> А40-67757/2022</w:t>
            </w:r>
          </w:p>
          <w:p w:rsidR="00F86A13" w:rsidRPr="00B038E5" w:rsidRDefault="00F86A13" w:rsidP="00B038E5">
            <w:pPr>
              <w:jc w:val="center"/>
            </w:pPr>
          </w:p>
        </w:tc>
        <w:tc>
          <w:tcPr>
            <w:tcW w:w="6804" w:type="dxa"/>
          </w:tcPr>
          <w:p w:rsidR="00F86A13" w:rsidRDefault="00F86A13" w:rsidP="00F86A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Верховный суд Российской Федерации </w:t>
            </w:r>
            <w:r w:rsidRPr="00F86A13">
              <w:rPr>
                <w:bCs/>
              </w:rPr>
              <w:t xml:space="preserve">указал, что, если суд признал право на </w:t>
            </w:r>
            <w:proofErr w:type="spellStart"/>
            <w:r w:rsidRPr="00F86A13">
              <w:rPr>
                <w:bCs/>
              </w:rPr>
              <w:t>самострой</w:t>
            </w:r>
            <w:proofErr w:type="spellEnd"/>
            <w:r w:rsidRPr="00F86A13">
              <w:rPr>
                <w:bCs/>
              </w:rPr>
              <w:t xml:space="preserve">, разрешение на ввод </w:t>
            </w:r>
            <w:r>
              <w:rPr>
                <w:bCs/>
              </w:rPr>
              <w:br/>
            </w:r>
            <w:r w:rsidRPr="00F86A13">
              <w:rPr>
                <w:bCs/>
              </w:rPr>
              <w:t>в эксплуатацию не нужно.</w:t>
            </w:r>
            <w:r>
              <w:rPr>
                <w:bCs/>
              </w:rPr>
              <w:t xml:space="preserve"> </w:t>
            </w:r>
          </w:p>
          <w:p w:rsidR="00F86A13" w:rsidRDefault="00F86A13" w:rsidP="00F86A13">
            <w:pPr>
              <w:jc w:val="both"/>
            </w:pPr>
            <w:r>
              <w:t xml:space="preserve">Суд признал право собственности компании на здание, площадь которого ранее самовольно увеличило другое лицо. Решение вступило в силу. Затем компанию оштрафовали </w:t>
            </w:r>
            <w:r>
              <w:br/>
            </w:r>
            <w:r>
              <w:t xml:space="preserve">за использование объекта без разрешения на ввод </w:t>
            </w:r>
            <w:r>
              <w:br/>
            </w:r>
            <w:r>
              <w:t xml:space="preserve">в эксплуатацию и обязали устранить нарушение. </w:t>
            </w:r>
          </w:p>
          <w:p w:rsidR="00F86A13" w:rsidRPr="00B038E5" w:rsidRDefault="00F86A13" w:rsidP="00F96332">
            <w:pPr>
              <w:jc w:val="both"/>
            </w:pPr>
            <w:r>
              <w:t xml:space="preserve">ВС РФ напомнил </w:t>
            </w:r>
            <w:r w:rsidR="00F96332">
              <w:t>позицию,</w:t>
            </w:r>
            <w:r>
              <w:t xml:space="preserve"> </w:t>
            </w:r>
            <w:r w:rsidR="00F96332">
              <w:t xml:space="preserve">отраженную в </w:t>
            </w:r>
            <w:r w:rsidR="00F96332" w:rsidRPr="00F96332">
              <w:t>Постановлени</w:t>
            </w:r>
            <w:r w:rsidR="00F96332">
              <w:t>и</w:t>
            </w:r>
            <w:r w:rsidR="00F96332" w:rsidRPr="00F96332">
              <w:t xml:space="preserve"> Пленума Ве</w:t>
            </w:r>
            <w:r w:rsidR="00F96332">
              <w:t xml:space="preserve">рховного Суда РФ от 12.12.2023 № </w:t>
            </w:r>
            <w:r w:rsidR="00F96332" w:rsidRPr="00F96332">
              <w:t xml:space="preserve">44 </w:t>
            </w:r>
            <w:r w:rsidR="00F96332">
              <w:t>«</w:t>
            </w:r>
            <w:r w:rsidR="00F96332" w:rsidRPr="00F96332">
              <w:t>О некоторых вопросах, возникающих в судебной практике при применени</w:t>
            </w:r>
            <w:r w:rsidR="00F96332">
              <w:t xml:space="preserve">и норм о самовольной постройке» </w:t>
            </w:r>
            <w:r>
              <w:t xml:space="preserve">после того, как судебный акт </w:t>
            </w:r>
            <w:r w:rsidR="00F96332">
              <w:br/>
            </w:r>
            <w:r>
              <w:t>о признании права собственности на самовольную постройку вступил в силу, владелец объекта вправе его использовать. При этом получать разрешение н</w:t>
            </w:r>
            <w:r>
              <w:t xml:space="preserve">а ввод в эксплуатацию не нужно, </w:t>
            </w:r>
            <w:r w:rsidR="00F96332">
              <w:br/>
            </w:r>
            <w:r>
              <w:t>в связи с чем</w:t>
            </w:r>
            <w:r>
              <w:t xml:space="preserve">, штраф и предписание </w:t>
            </w:r>
            <w:r>
              <w:t>незаконны.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9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8B" w:rsidRDefault="0062438B" w:rsidP="007D3241">
      <w:r>
        <w:separator/>
      </w:r>
    </w:p>
  </w:endnote>
  <w:endnote w:type="continuationSeparator" w:id="0">
    <w:p w:rsidR="0062438B" w:rsidRDefault="0062438B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8B" w:rsidRDefault="0062438B" w:rsidP="007D3241">
      <w:r>
        <w:separator/>
      </w:r>
    </w:p>
  </w:footnote>
  <w:footnote w:type="continuationSeparator" w:id="0">
    <w:p w:rsidR="0062438B" w:rsidRDefault="0062438B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CB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39D"/>
    <w:multiLevelType w:val="hybridMultilevel"/>
    <w:tmpl w:val="B22E1C0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7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934BF"/>
    <w:rsid w:val="000A16DB"/>
    <w:rsid w:val="000A3812"/>
    <w:rsid w:val="000A5517"/>
    <w:rsid w:val="000B3E12"/>
    <w:rsid w:val="000B6F61"/>
    <w:rsid w:val="000C5745"/>
    <w:rsid w:val="000C5CB7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43076"/>
    <w:rsid w:val="00146B77"/>
    <w:rsid w:val="001502BE"/>
    <w:rsid w:val="00154473"/>
    <w:rsid w:val="00154FA9"/>
    <w:rsid w:val="00157BF7"/>
    <w:rsid w:val="0016150B"/>
    <w:rsid w:val="00165994"/>
    <w:rsid w:val="00177390"/>
    <w:rsid w:val="0018008A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21B1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14D2C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506B"/>
    <w:rsid w:val="0026733F"/>
    <w:rsid w:val="0028000D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C5DD8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37B15"/>
    <w:rsid w:val="003478D4"/>
    <w:rsid w:val="003504C3"/>
    <w:rsid w:val="00357623"/>
    <w:rsid w:val="0036491C"/>
    <w:rsid w:val="00366B7D"/>
    <w:rsid w:val="00366FE9"/>
    <w:rsid w:val="00367778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E548A"/>
    <w:rsid w:val="003E6E38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4BB8"/>
    <w:rsid w:val="00495686"/>
    <w:rsid w:val="00497461"/>
    <w:rsid w:val="004A4038"/>
    <w:rsid w:val="004A7AB0"/>
    <w:rsid w:val="004B0B37"/>
    <w:rsid w:val="004B0B4D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4CD6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38B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652F0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34E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0B6D"/>
    <w:rsid w:val="00775351"/>
    <w:rsid w:val="0077778F"/>
    <w:rsid w:val="0078023B"/>
    <w:rsid w:val="007810FD"/>
    <w:rsid w:val="00781B29"/>
    <w:rsid w:val="00783460"/>
    <w:rsid w:val="00786F35"/>
    <w:rsid w:val="0078740C"/>
    <w:rsid w:val="00794368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0E8C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73435"/>
    <w:rsid w:val="00A80431"/>
    <w:rsid w:val="00A81C72"/>
    <w:rsid w:val="00A83071"/>
    <w:rsid w:val="00A8639C"/>
    <w:rsid w:val="00A87D8A"/>
    <w:rsid w:val="00A94DC2"/>
    <w:rsid w:val="00A95EBF"/>
    <w:rsid w:val="00AB096C"/>
    <w:rsid w:val="00AB3709"/>
    <w:rsid w:val="00AB4C8B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038E5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161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33C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3794E"/>
    <w:rsid w:val="00C41A57"/>
    <w:rsid w:val="00C434E3"/>
    <w:rsid w:val="00C47B4E"/>
    <w:rsid w:val="00C52996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348E"/>
    <w:rsid w:val="00C840DF"/>
    <w:rsid w:val="00C8475D"/>
    <w:rsid w:val="00C8506C"/>
    <w:rsid w:val="00C86255"/>
    <w:rsid w:val="00C91842"/>
    <w:rsid w:val="00C92868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4FBF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26DEC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3314"/>
    <w:rsid w:val="00F47D35"/>
    <w:rsid w:val="00F5211C"/>
    <w:rsid w:val="00F5580C"/>
    <w:rsid w:val="00F605BE"/>
    <w:rsid w:val="00F66CC1"/>
    <w:rsid w:val="00F70480"/>
    <w:rsid w:val="00F7205E"/>
    <w:rsid w:val="00F80017"/>
    <w:rsid w:val="00F835E9"/>
    <w:rsid w:val="00F85826"/>
    <w:rsid w:val="00F86A13"/>
    <w:rsid w:val="00F91D26"/>
    <w:rsid w:val="00F9206C"/>
    <w:rsid w:val="00F9481E"/>
    <w:rsid w:val="00F96332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61/6f607b7ca2a25138b70e7c9d0c9882950fd7e61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BE6E-0C12-447D-BB70-22970A20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2</cp:revision>
  <cp:lastPrinted>2024-02-05T08:47:00Z</cp:lastPrinted>
  <dcterms:created xsi:type="dcterms:W3CDTF">2024-04-03T10:21:00Z</dcterms:created>
  <dcterms:modified xsi:type="dcterms:W3CDTF">2024-04-03T10:21:00Z</dcterms:modified>
</cp:coreProperties>
</file>