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E54159">
        <w:rPr>
          <w:b/>
        </w:rPr>
        <w:t>феврале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EB7B02" w:rsidRPr="001F5E08" w:rsidTr="00FA7E18">
        <w:trPr>
          <w:trHeight w:val="722"/>
        </w:trPr>
        <w:tc>
          <w:tcPr>
            <w:tcW w:w="817" w:type="dxa"/>
          </w:tcPr>
          <w:p w:rsidR="00EB7B02" w:rsidRPr="00925EC6" w:rsidRDefault="00925EC6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686714" w:rsidRDefault="00686714" w:rsidP="00811866">
            <w:pPr>
              <w:jc w:val="center"/>
            </w:pPr>
            <w:r>
              <w:t xml:space="preserve">Правительство </w:t>
            </w:r>
          </w:p>
          <w:p w:rsidR="00EB7B02" w:rsidRDefault="00686714" w:rsidP="00811866">
            <w:pPr>
              <w:jc w:val="center"/>
            </w:pPr>
            <w:r>
              <w:t>Российской Федерации</w:t>
            </w:r>
          </w:p>
          <w:p w:rsidR="00686714" w:rsidRPr="000267E4" w:rsidRDefault="00686714" w:rsidP="00811866">
            <w:pPr>
              <w:jc w:val="center"/>
            </w:pPr>
          </w:p>
        </w:tc>
        <w:tc>
          <w:tcPr>
            <w:tcW w:w="4536" w:type="dxa"/>
            <w:vAlign w:val="center"/>
          </w:tcPr>
          <w:p w:rsidR="00686714" w:rsidRDefault="00686714" w:rsidP="00686714">
            <w:pPr>
              <w:jc w:val="center"/>
            </w:pPr>
            <w:r>
              <w:t xml:space="preserve">Проект федерального закона № 841857-8 «О внесении изменений в статьи 247 </w:t>
            </w:r>
            <w:r>
              <w:br/>
              <w:t>и 259.3 части первой, статьи 689 и 700 части второй и статью 1137 части третьей Гражданского кодекса Российской Федерации»</w:t>
            </w:r>
          </w:p>
          <w:p w:rsidR="00EB7B02" w:rsidRPr="000267E4" w:rsidRDefault="00EB7B02" w:rsidP="001D4EF8">
            <w:pPr>
              <w:jc w:val="center"/>
            </w:pPr>
          </w:p>
        </w:tc>
        <w:tc>
          <w:tcPr>
            <w:tcW w:w="6804" w:type="dxa"/>
          </w:tcPr>
          <w:p w:rsidR="00686714" w:rsidRPr="006F2336" w:rsidRDefault="00686714" w:rsidP="00686714">
            <w:pPr>
              <w:jc w:val="both"/>
            </w:pPr>
            <w:r w:rsidRPr="00686714">
              <w:t>З</w:t>
            </w:r>
            <w:r w:rsidRPr="00686714">
              <w:rPr>
                <w:bCs/>
              </w:rPr>
              <w:t xml:space="preserve">аконопроект </w:t>
            </w:r>
            <w:r>
              <w:rPr>
                <w:bCs/>
              </w:rPr>
              <w:t xml:space="preserve">регулирует </w:t>
            </w:r>
            <w:r w:rsidRPr="00686714">
              <w:rPr>
                <w:bCs/>
              </w:rPr>
              <w:t>внесени</w:t>
            </w:r>
            <w:r>
              <w:rPr>
                <w:bCs/>
              </w:rPr>
              <w:t>е</w:t>
            </w:r>
            <w:r w:rsidRPr="00686714">
              <w:rPr>
                <w:bCs/>
              </w:rPr>
              <w:t xml:space="preserve"> в ЕГРН сведений </w:t>
            </w:r>
            <w:r>
              <w:rPr>
                <w:bCs/>
              </w:rPr>
              <w:br/>
            </w:r>
            <w:r w:rsidRPr="00686714">
              <w:rPr>
                <w:bCs/>
              </w:rPr>
              <w:t>об установлении, изменении, прекращении порядка владения</w:t>
            </w:r>
            <w:r>
              <w:rPr>
                <w:bCs/>
              </w:rPr>
              <w:br/>
            </w:r>
            <w:r w:rsidRPr="00686714">
              <w:rPr>
                <w:bCs/>
              </w:rPr>
              <w:t xml:space="preserve">и пользования недвижимым имуществом, находящимся </w:t>
            </w:r>
            <w:r>
              <w:rPr>
                <w:bCs/>
              </w:rPr>
              <w:br/>
            </w:r>
            <w:r w:rsidRPr="00686714">
              <w:rPr>
                <w:bCs/>
              </w:rPr>
              <w:t>в долевой собственности</w:t>
            </w:r>
            <w:r w:rsidR="006F2336">
              <w:t>.</w:t>
            </w:r>
          </w:p>
          <w:p w:rsidR="00686714" w:rsidRPr="00686714" w:rsidRDefault="00686714" w:rsidP="00686714">
            <w:pPr>
              <w:jc w:val="both"/>
            </w:pPr>
            <w:r>
              <w:t>С</w:t>
            </w:r>
            <w:r w:rsidRPr="00686714">
              <w:t xml:space="preserve">оответствующие сведения вносятся на основании соглашения, заключенного участниками долевой собственности, либо </w:t>
            </w:r>
            <w:r>
              <w:br/>
            </w:r>
            <w:r w:rsidRPr="00686714">
              <w:t xml:space="preserve">в случае </w:t>
            </w:r>
            <w:proofErr w:type="spellStart"/>
            <w:r w:rsidRPr="00686714">
              <w:t>недостижения</w:t>
            </w:r>
            <w:proofErr w:type="spellEnd"/>
            <w:r w:rsidRPr="00686714">
              <w:t xml:space="preserve"> согласия - на основании решения суда </w:t>
            </w:r>
            <w:r>
              <w:br/>
            </w:r>
            <w:r w:rsidRPr="00686714">
              <w:t xml:space="preserve">по заявлению любого участника долевой собственности. Соглашение подлежит нотариальному удостоверению. Установленный порядок владения и пользования недвижимым имуществом, запись </w:t>
            </w:r>
            <w:r w:rsidR="006F2336" w:rsidRPr="00686714">
              <w:t>о наличии,</w:t>
            </w:r>
            <w:r w:rsidRPr="00686714">
              <w:t xml:space="preserve"> которого внесена в реестр, сохраняется при переходе доли в праве собственности </w:t>
            </w:r>
            <w:r>
              <w:br/>
            </w:r>
            <w:r w:rsidRPr="00686714">
              <w:t xml:space="preserve">на недвижимое имущество к другому лицу. </w:t>
            </w:r>
          </w:p>
          <w:p w:rsidR="00686714" w:rsidRPr="00686714" w:rsidRDefault="00686714" w:rsidP="00686714">
            <w:pPr>
              <w:jc w:val="both"/>
            </w:pPr>
            <w:r w:rsidRPr="00686714">
              <w:t xml:space="preserve">Кроме того, предусмотрена необходимость государственной регистрации договоров безвозмездного пользования, заключенных в отношении различных видов объектов недвижимости. </w:t>
            </w:r>
          </w:p>
          <w:p w:rsidR="00EB7B02" w:rsidRPr="000267E4" w:rsidRDefault="00686714" w:rsidP="00686714">
            <w:pPr>
              <w:jc w:val="both"/>
              <w:rPr>
                <w:bCs/>
              </w:rPr>
            </w:pPr>
            <w:r w:rsidRPr="00686714">
              <w:t xml:space="preserve">Также закрепляется, что право пользования недвижимым имуществом </w:t>
            </w:r>
            <w:proofErr w:type="spellStart"/>
            <w:r w:rsidRPr="00686714">
              <w:t>отказополучателем</w:t>
            </w:r>
            <w:proofErr w:type="spellEnd"/>
            <w:r w:rsidRPr="00686714">
              <w:t>, которому такое право предоставлено по завещательному отказу, подлежит государственной регистрации в качестве обременения недвижимого имущества в порядке, уст</w:t>
            </w:r>
            <w:r>
              <w:t xml:space="preserve">ановленном Федеральным законом от 13.07.2015 № 218-ФЗ </w:t>
            </w:r>
            <w:r>
              <w:br/>
              <w:t>«</w:t>
            </w:r>
            <w:r w:rsidRPr="00686714">
              <w:t>О государственной регистрации недвижимости</w:t>
            </w:r>
            <w:r>
              <w:t>»</w:t>
            </w:r>
            <w:r w:rsidRPr="00686714">
              <w:t xml:space="preserve">. </w:t>
            </w:r>
          </w:p>
        </w:tc>
      </w:tr>
      <w:tr w:rsidR="00D872BD" w:rsidRPr="001F5E08" w:rsidTr="00FA7E18">
        <w:trPr>
          <w:trHeight w:val="722"/>
        </w:trPr>
        <w:tc>
          <w:tcPr>
            <w:tcW w:w="817" w:type="dxa"/>
          </w:tcPr>
          <w:p w:rsidR="00D872BD" w:rsidRPr="00925EC6" w:rsidRDefault="00925EC6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925EC6" w:rsidRDefault="00925EC6" w:rsidP="00811866">
            <w:pPr>
              <w:jc w:val="center"/>
            </w:pPr>
            <w:r>
              <w:t>Правительство</w:t>
            </w:r>
            <w:r w:rsidRPr="00D872BD">
              <w:t xml:space="preserve"> </w:t>
            </w:r>
          </w:p>
          <w:p w:rsidR="00D872BD" w:rsidRDefault="00925EC6" w:rsidP="00811866">
            <w:pPr>
              <w:jc w:val="center"/>
            </w:pPr>
            <w:r>
              <w:t>Российской Федерации</w:t>
            </w:r>
          </w:p>
          <w:p w:rsidR="00925EC6" w:rsidRDefault="00925EC6" w:rsidP="00811866">
            <w:pPr>
              <w:jc w:val="center"/>
            </w:pPr>
          </w:p>
        </w:tc>
        <w:tc>
          <w:tcPr>
            <w:tcW w:w="4536" w:type="dxa"/>
            <w:vAlign w:val="center"/>
          </w:tcPr>
          <w:p w:rsidR="00D872BD" w:rsidRDefault="00D872BD" w:rsidP="00D872BD">
            <w:pPr>
              <w:jc w:val="center"/>
            </w:pPr>
            <w:r>
              <w:t xml:space="preserve">Проставление </w:t>
            </w:r>
            <w:r w:rsidRPr="00D872BD">
              <w:t xml:space="preserve">Правительства РФ </w:t>
            </w:r>
            <w:r>
              <w:br/>
            </w:r>
            <w:r w:rsidRPr="00D872BD">
              <w:t>от 15.</w:t>
            </w:r>
            <w:r>
              <w:t>02.2025 № 168</w:t>
            </w:r>
            <w:r>
              <w:br/>
              <w:t>«</w:t>
            </w:r>
            <w:r w:rsidRPr="00D872BD">
              <w:t>О внесении изменений в постановление Правительства Российской Ф</w:t>
            </w:r>
            <w:r>
              <w:t xml:space="preserve">едерации </w:t>
            </w:r>
            <w:r w:rsidR="00E54159">
              <w:br/>
            </w:r>
            <w:r>
              <w:t>от 31 декабря 2015 г. №</w:t>
            </w:r>
            <w:r w:rsidRPr="00D872BD">
              <w:t xml:space="preserve"> 1532</w:t>
            </w:r>
            <w:r>
              <w:t>»</w:t>
            </w:r>
          </w:p>
        </w:tc>
        <w:tc>
          <w:tcPr>
            <w:tcW w:w="6804" w:type="dxa"/>
          </w:tcPr>
          <w:p w:rsidR="00E54159" w:rsidRPr="00E54159" w:rsidRDefault="00E54159" w:rsidP="00E54159">
            <w:pPr>
              <w:jc w:val="both"/>
            </w:pPr>
            <w:r w:rsidRPr="00E54159">
              <w:rPr>
                <w:bCs/>
              </w:rPr>
              <w:t>Правила направления документов в орган регистрации прав приведены в соответствие</w:t>
            </w:r>
            <w:r>
              <w:rPr>
                <w:bCs/>
              </w:rPr>
              <w:t xml:space="preserve"> с действующим </w:t>
            </w:r>
            <w:r w:rsidR="006F2336">
              <w:rPr>
                <w:bCs/>
              </w:rPr>
              <w:t>законодательство</w:t>
            </w:r>
            <w:r w:rsidR="006F2336" w:rsidRPr="00E54159">
              <w:t>.</w:t>
            </w:r>
          </w:p>
          <w:p w:rsidR="00D872BD" w:rsidRPr="00D872BD" w:rsidRDefault="00D872BD" w:rsidP="00D872BD">
            <w:pPr>
              <w:jc w:val="both"/>
            </w:pPr>
            <w:r w:rsidRPr="00D872BD">
              <w:t xml:space="preserve">Установлено, что в случае если документами, направляемыми </w:t>
            </w:r>
            <w:r>
              <w:br/>
            </w:r>
            <w:r w:rsidRPr="00D872BD">
              <w:t xml:space="preserve">в орган регистрации прав в соответствии с пунктами 4 - 4(2) </w:t>
            </w:r>
            <w:r>
              <w:br/>
            </w:r>
            <w:r w:rsidRPr="00D872BD">
              <w:t xml:space="preserve">и 9(2) Правил, утвержденных постановлением Правительства </w:t>
            </w:r>
            <w:r>
              <w:br/>
              <w:t>от 31.12.2015 №</w:t>
            </w:r>
            <w:r w:rsidRPr="00D872BD">
              <w:t xml:space="preserve"> 1532, предусмотрено прекращение </w:t>
            </w:r>
            <w:r w:rsidRPr="00D872BD">
              <w:lastRenderedPageBreak/>
              <w:t xml:space="preserve">существования зоны с особыми условиями использования территорий, прекращение публичного сервитута, упразднение лесопаркового зеленого пояса или отмена решения </w:t>
            </w:r>
            <w:r>
              <w:br/>
            </w:r>
            <w:r w:rsidRPr="00D872BD">
              <w:t xml:space="preserve">о резервировании земель для государственных или муниципальных нужд, предоставление документов, указанных в абзацах третьем, четвертом и шестом пункта 31 указанных Правил, не требуется. </w:t>
            </w:r>
          </w:p>
          <w:p w:rsidR="00D872BD" w:rsidRPr="00686714" w:rsidRDefault="00D872BD" w:rsidP="00D872BD">
            <w:pPr>
              <w:jc w:val="both"/>
            </w:pPr>
            <w:r w:rsidRPr="00D872BD">
              <w:t>Также признана утратившей силу норма, согласно которой при отсутствии технической</w:t>
            </w:r>
            <w:r>
              <w:t xml:space="preserve"> возможности использовать сеть «Интернет»</w:t>
            </w:r>
            <w:r w:rsidRPr="00D872BD">
              <w:t xml:space="preserve"> документы предоставляются на электронных носителях. </w:t>
            </w:r>
          </w:p>
        </w:tc>
      </w:tr>
      <w:tr w:rsidR="00925EC6" w:rsidRPr="001F5E08" w:rsidTr="00FA7E18">
        <w:trPr>
          <w:trHeight w:val="722"/>
        </w:trPr>
        <w:tc>
          <w:tcPr>
            <w:tcW w:w="817" w:type="dxa"/>
          </w:tcPr>
          <w:p w:rsidR="00925EC6" w:rsidRDefault="00925EC6" w:rsidP="00925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925EC6" w:rsidRDefault="00F503C6" w:rsidP="00925EC6">
            <w:pPr>
              <w:jc w:val="center"/>
            </w:pPr>
            <w:proofErr w:type="spellStart"/>
            <w:r>
              <w:t>Росреестр</w:t>
            </w:r>
            <w:proofErr w:type="spellEnd"/>
          </w:p>
          <w:p w:rsidR="00F503C6" w:rsidRDefault="00F503C6" w:rsidP="00925EC6">
            <w:pPr>
              <w:jc w:val="center"/>
            </w:pPr>
          </w:p>
          <w:p w:rsidR="00F503C6" w:rsidRDefault="00F503C6" w:rsidP="00925EC6">
            <w:pPr>
              <w:jc w:val="center"/>
            </w:pPr>
            <w:r>
              <w:t>11.02.2025</w:t>
            </w:r>
          </w:p>
          <w:p w:rsidR="00F503C6" w:rsidRDefault="00F503C6" w:rsidP="00925EC6">
            <w:pPr>
              <w:jc w:val="center"/>
            </w:pPr>
          </w:p>
          <w:p w:rsidR="00925EC6" w:rsidRDefault="00925EC6" w:rsidP="00925EC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F503C6" w:rsidRDefault="00F503C6" w:rsidP="00F503C6">
            <w:pPr>
              <w:jc w:val="center"/>
            </w:pPr>
            <w:r>
              <w:t xml:space="preserve">Приказ </w:t>
            </w:r>
            <w:proofErr w:type="spellStart"/>
            <w:r>
              <w:t>Росреестра</w:t>
            </w:r>
            <w:proofErr w:type="spellEnd"/>
            <w:r>
              <w:t xml:space="preserve"> </w:t>
            </w:r>
            <w:r>
              <w:br/>
              <w:t>от 18.12.202</w:t>
            </w:r>
            <w:bookmarkStart w:id="0" w:name="_GoBack"/>
            <w:bookmarkEnd w:id="0"/>
            <w:r>
              <w:t>4 №</w:t>
            </w:r>
            <w:r>
              <w:t xml:space="preserve"> П/0409/24</w:t>
            </w:r>
          </w:p>
          <w:p w:rsidR="00F503C6" w:rsidRDefault="00F503C6" w:rsidP="00F503C6">
            <w:pPr>
              <w:jc w:val="center"/>
            </w:pPr>
            <w:r>
              <w:t>«</w:t>
            </w:r>
            <w:r>
              <w:t>О внесении изменений в Порядок предоставления сведений, содержащихся в Едином государственном реестре недвижимости, утвержденный приказом Федеральной службы государственной регистрации, кадастра и к</w:t>
            </w:r>
            <w:r>
              <w:t xml:space="preserve">артографии </w:t>
            </w:r>
            <w:r>
              <w:br/>
              <w:t>от 8 апреля 2021 г. № П/0149»</w:t>
            </w:r>
          </w:p>
          <w:p w:rsidR="00925EC6" w:rsidRPr="00EE6C89" w:rsidRDefault="00925EC6" w:rsidP="00925EC6">
            <w:pPr>
              <w:jc w:val="center"/>
            </w:pPr>
          </w:p>
        </w:tc>
        <w:tc>
          <w:tcPr>
            <w:tcW w:w="6804" w:type="dxa"/>
          </w:tcPr>
          <w:p w:rsidR="00F503C6" w:rsidRDefault="00F503C6" w:rsidP="00F503C6">
            <w:pPr>
              <w:jc w:val="both"/>
            </w:pPr>
            <w:r>
              <w:t>И</w:t>
            </w:r>
            <w:r>
              <w:t xml:space="preserve">з пунктов 49 и 58 Порядка предоставления сведений, содержащихся в Едином государственном реестре недвижимости, утвержденного приказом </w:t>
            </w:r>
            <w:proofErr w:type="spellStart"/>
            <w:r>
              <w:t>Росреестра</w:t>
            </w:r>
            <w:proofErr w:type="spellEnd"/>
            <w:r>
              <w:t xml:space="preserve"> от </w:t>
            </w:r>
            <w:r>
              <w:t>0</w:t>
            </w:r>
            <w:r>
              <w:t>8</w:t>
            </w:r>
            <w:r>
              <w:t xml:space="preserve">.04.2021 № </w:t>
            </w:r>
            <w:r>
              <w:t>П/0149, исключается требование о необходимости наличия на копии судебного акта об утверждении арбитражного управляющего отметки о вступлении в законную силу</w:t>
            </w:r>
            <w:r>
              <w:t>.</w:t>
            </w:r>
            <w:r>
              <w:t xml:space="preserve"> </w:t>
            </w:r>
          </w:p>
          <w:p w:rsidR="00F503C6" w:rsidRDefault="00F503C6" w:rsidP="00F503C6">
            <w:pPr>
              <w:jc w:val="both"/>
            </w:pPr>
          </w:p>
          <w:p w:rsidR="00925EC6" w:rsidRPr="00EE6C89" w:rsidRDefault="00925EC6" w:rsidP="00925EC6">
            <w:pPr>
              <w:jc w:val="both"/>
              <w:rPr>
                <w:bCs/>
              </w:rPr>
            </w:pPr>
          </w:p>
        </w:tc>
      </w:tr>
      <w:tr w:rsidR="00925EC6" w:rsidRPr="001F5E08" w:rsidTr="00FA7E18">
        <w:trPr>
          <w:trHeight w:val="722"/>
        </w:trPr>
        <w:tc>
          <w:tcPr>
            <w:tcW w:w="817" w:type="dxa"/>
          </w:tcPr>
          <w:p w:rsidR="00925EC6" w:rsidRPr="00925EC6" w:rsidRDefault="00E54159" w:rsidP="00925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25EC6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925EC6" w:rsidRDefault="00925EC6" w:rsidP="00925EC6">
            <w:pPr>
              <w:jc w:val="center"/>
            </w:pPr>
            <w:proofErr w:type="spellStart"/>
            <w:r>
              <w:t>Росреестр</w:t>
            </w:r>
            <w:proofErr w:type="spellEnd"/>
          </w:p>
          <w:p w:rsidR="00925EC6" w:rsidRDefault="00925EC6" w:rsidP="00925EC6">
            <w:pPr>
              <w:jc w:val="center"/>
            </w:pPr>
          </w:p>
        </w:tc>
        <w:tc>
          <w:tcPr>
            <w:tcW w:w="4536" w:type="dxa"/>
            <w:vAlign w:val="center"/>
          </w:tcPr>
          <w:p w:rsidR="00925EC6" w:rsidRDefault="00925EC6" w:rsidP="00925EC6">
            <w:pPr>
              <w:jc w:val="center"/>
            </w:pPr>
            <w:r>
              <w:t>Письмо</w:t>
            </w:r>
            <w:r w:rsidRPr="00D872BD">
              <w:t xml:space="preserve"> </w:t>
            </w:r>
            <w:proofErr w:type="spellStart"/>
            <w:r w:rsidRPr="00D872BD">
              <w:t>Росреест</w:t>
            </w:r>
            <w:r>
              <w:t>ра</w:t>
            </w:r>
            <w:proofErr w:type="spellEnd"/>
            <w:r>
              <w:t xml:space="preserve"> </w:t>
            </w:r>
            <w:r>
              <w:br/>
              <w:t>от 13.02.2025 № 13-00138/25</w:t>
            </w:r>
            <w:r>
              <w:br/>
              <w:t>«</w:t>
            </w:r>
            <w:r w:rsidRPr="00D872BD">
              <w:t xml:space="preserve">О возврате платы, внесенной </w:t>
            </w:r>
            <w:r>
              <w:br/>
            </w:r>
            <w:r w:rsidRPr="00D872BD">
              <w:t xml:space="preserve">за предоставление сведений из ЕГРН, </w:t>
            </w:r>
            <w:r>
              <w:br/>
            </w:r>
            <w:r w:rsidRPr="00D872BD">
              <w:t>в случае, когда запрос о предоставлении таких сведений считается не</w:t>
            </w:r>
            <w:r>
              <w:t>полученным и не рассматривается»</w:t>
            </w:r>
          </w:p>
        </w:tc>
        <w:tc>
          <w:tcPr>
            <w:tcW w:w="6804" w:type="dxa"/>
          </w:tcPr>
          <w:p w:rsidR="00925EC6" w:rsidRPr="00D872BD" w:rsidRDefault="00925EC6" w:rsidP="00925EC6">
            <w:pPr>
              <w:jc w:val="both"/>
            </w:pPr>
            <w:r w:rsidRPr="00D872BD">
              <w:rPr>
                <w:bCs/>
              </w:rPr>
              <w:t xml:space="preserve">В случае, когда запрос о предоставлении сведений из ЕГРН считается неполученным и не рассматривается, внесенная </w:t>
            </w:r>
            <w:r>
              <w:rPr>
                <w:bCs/>
              </w:rPr>
              <w:br/>
            </w:r>
            <w:r w:rsidRPr="00D872BD">
              <w:rPr>
                <w:bCs/>
              </w:rPr>
              <w:t>по этому запросу плата подлежит возврату.</w:t>
            </w:r>
            <w:r w:rsidRPr="00D872BD">
              <w:t xml:space="preserve"> </w:t>
            </w:r>
          </w:p>
          <w:p w:rsidR="00925EC6" w:rsidRDefault="00925EC6" w:rsidP="00925EC6">
            <w:pPr>
              <w:jc w:val="both"/>
            </w:pPr>
            <w:r w:rsidRPr="00D872BD">
              <w:t xml:space="preserve">По мнению ведомства, возврат запроса и прилагаемых к нему документов (когда такой запрос считается неполученным </w:t>
            </w:r>
            <w:r>
              <w:br/>
            </w:r>
            <w:r w:rsidRPr="00D872BD">
              <w:t xml:space="preserve">и не рассматривается) равнозначен неподанному запросу, поскольку в данном случае нет результата, которым оканчивается предоставление государственной услуги. </w:t>
            </w:r>
          </w:p>
        </w:tc>
      </w:tr>
      <w:tr w:rsidR="00925EC6" w:rsidRPr="001F5E08" w:rsidTr="00FA7E18">
        <w:trPr>
          <w:trHeight w:val="722"/>
        </w:trPr>
        <w:tc>
          <w:tcPr>
            <w:tcW w:w="817" w:type="dxa"/>
          </w:tcPr>
          <w:p w:rsidR="00925EC6" w:rsidRPr="00E54159" w:rsidRDefault="00E54159" w:rsidP="00925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006" w:type="dxa"/>
          </w:tcPr>
          <w:p w:rsidR="00925EC6" w:rsidRDefault="00925EC6" w:rsidP="00925EC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925EC6" w:rsidRDefault="00925EC6" w:rsidP="00925EC6">
            <w:pPr>
              <w:jc w:val="center"/>
            </w:pPr>
            <w:r>
              <w:t xml:space="preserve">Письмо </w:t>
            </w:r>
            <w:proofErr w:type="spellStart"/>
            <w:r>
              <w:t>Росреестра</w:t>
            </w:r>
            <w:proofErr w:type="spellEnd"/>
          </w:p>
          <w:p w:rsidR="00925EC6" w:rsidRDefault="00925EC6" w:rsidP="00925EC6">
            <w:pPr>
              <w:jc w:val="center"/>
            </w:pPr>
            <w:r>
              <w:t>от 11.02.2025 № 13-1184-АБ/25</w:t>
            </w:r>
            <w:r>
              <w:br/>
              <w:t>«</w:t>
            </w:r>
            <w:r w:rsidRPr="008C63B9">
              <w:t xml:space="preserve">О заполнении извещения о начале выполнения комплексных кадастровых работ и примерной формы извещения </w:t>
            </w:r>
            <w:r>
              <w:br/>
            </w:r>
            <w:r w:rsidRPr="008C63B9">
              <w:t xml:space="preserve">о проведении заседания согласительной комиссии по вопросу согласования </w:t>
            </w:r>
            <w:r w:rsidRPr="008C63B9">
              <w:lastRenderedPageBreak/>
              <w:t>местоположения границ земельных участков при выполнени</w:t>
            </w:r>
            <w:r>
              <w:t>и комплексных кадастровых работ»</w:t>
            </w:r>
          </w:p>
        </w:tc>
        <w:tc>
          <w:tcPr>
            <w:tcW w:w="6804" w:type="dxa"/>
          </w:tcPr>
          <w:p w:rsidR="00925EC6" w:rsidRPr="008C63B9" w:rsidRDefault="00925EC6" w:rsidP="00925EC6">
            <w:pPr>
              <w:jc w:val="both"/>
            </w:pPr>
            <w:proofErr w:type="spellStart"/>
            <w:r w:rsidRPr="008C63B9">
              <w:rPr>
                <w:bCs/>
              </w:rPr>
              <w:lastRenderedPageBreak/>
              <w:t>Росреестром</w:t>
            </w:r>
            <w:proofErr w:type="spellEnd"/>
            <w:r w:rsidRPr="008C63B9">
              <w:rPr>
                <w:bCs/>
              </w:rPr>
              <w:t xml:space="preserve"> разъяснен временный порядок заполнения формы извещения о начале выполнения комплексных кадастровых работ и примерной формы извещения</w:t>
            </w:r>
            <w:r>
              <w:rPr>
                <w:bCs/>
              </w:rPr>
              <w:t xml:space="preserve"> </w:t>
            </w:r>
            <w:r w:rsidRPr="008C63B9">
              <w:rPr>
                <w:bCs/>
              </w:rPr>
              <w:t>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Pr="008C63B9">
              <w:t>.</w:t>
            </w:r>
          </w:p>
          <w:p w:rsidR="00925EC6" w:rsidRPr="008C63B9" w:rsidRDefault="00925EC6" w:rsidP="00925EC6">
            <w:pPr>
              <w:jc w:val="both"/>
            </w:pPr>
            <w:r w:rsidRPr="008C63B9">
              <w:lastRenderedPageBreak/>
              <w:t>Сообщается, что в настоящее время осуществляе</w:t>
            </w:r>
            <w:r>
              <w:t>тся разработка проекта приказа «</w:t>
            </w:r>
            <w:r w:rsidRPr="008C63B9">
              <w:t>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</w:t>
            </w:r>
            <w:r>
              <w:t>»</w:t>
            </w:r>
            <w:r w:rsidRPr="008C63B9">
              <w:t xml:space="preserve">. </w:t>
            </w:r>
          </w:p>
          <w:p w:rsidR="00925EC6" w:rsidRPr="000267E4" w:rsidRDefault="00925EC6" w:rsidP="00925EC6">
            <w:pPr>
              <w:jc w:val="both"/>
              <w:rPr>
                <w:bCs/>
              </w:rPr>
            </w:pPr>
            <w:r w:rsidRPr="008C63B9">
              <w:t xml:space="preserve">До принятия проекта приказа при выполнении комплексных кадастровых работ федерального значения для извещения </w:t>
            </w:r>
            <w:r>
              <w:br/>
            </w:r>
            <w:r w:rsidRPr="008C63B9">
              <w:t xml:space="preserve">о начале выполнения комплексных кадастровых работ </w:t>
            </w:r>
            <w:r>
              <w:br/>
            </w:r>
            <w:r w:rsidRPr="008C63B9">
              <w:t xml:space="preserve">и о проведении заседания согласительной комиссии </w:t>
            </w:r>
            <w:proofErr w:type="spellStart"/>
            <w:r w:rsidRPr="008C63B9">
              <w:t>Росреестр</w:t>
            </w:r>
            <w:proofErr w:type="spellEnd"/>
            <w:r w:rsidRPr="008C63B9">
              <w:t xml:space="preserve"> рекомендует использовать формы, утвержденные приказом Минэконо</w:t>
            </w:r>
            <w:r>
              <w:t>мразвития России от 23.04.2015 №</w:t>
            </w:r>
            <w:r w:rsidRPr="008C63B9">
              <w:t xml:space="preserve"> 254, с учетом приведенных в документе особенностей.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3C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19"/>
  </w:num>
  <w:num w:numId="20">
    <w:abstractNumId w:val="9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7BF7"/>
    <w:rsid w:val="0016150B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2336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45B7-AD52-47DA-A153-8EA47F6A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4830</Characters>
  <Application>Microsoft Office Word</Application>
  <DocSecurity>0</DocSecurity>
  <Lines>371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4</cp:revision>
  <cp:lastPrinted>2024-12-04T11:46:00Z</cp:lastPrinted>
  <dcterms:created xsi:type="dcterms:W3CDTF">2025-02-28T12:34:00Z</dcterms:created>
  <dcterms:modified xsi:type="dcterms:W3CDTF">2025-02-28T13:20:00Z</dcterms:modified>
</cp:coreProperties>
</file>