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355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396"/>
        <w:gridCol w:w="4958"/>
      </w:tblGrid>
      <w:tr>
        <w:tblPrEx/>
        <w:trPr>
          <w:trHeight w:val="24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6" w:type="dxa"/>
            <w:textDirection w:val="lrTb"/>
            <w:noWrap w:val="false"/>
          </w:tcPr>
          <w:p>
            <w:pPr>
              <w:pStyle w:val="655"/>
              <w:ind w:left="0" w:right="0" w:firstLine="0"/>
              <w:jc w:val="left"/>
              <w:spacing w:before="0" w:after="0" w:line="288" w:lineRule="atLeast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8" w:type="dxa"/>
            <w:textDirection w:val="lrTb"/>
            <w:noWrap w:val="false"/>
          </w:tcPr>
          <w:p>
            <w:pPr>
              <w:pStyle w:val="655"/>
              <w:ind w:left="720" w:right="0" w:firstLine="0"/>
              <w:jc w:val="right"/>
              <w:spacing w:before="0" w:after="0" w:line="288" w:lineRule="atLeast"/>
              <w:widowControl/>
              <w:rPr>
                <w:rFonts w:ascii="Times New Roman" w:hAnsi="Times New Roman" w:eastAsia="Times New Roman" w:cs="Times New Roman"/>
                <w:bCs/>
                <w:i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2272f"/>
                <w:sz w:val="28"/>
                <w:szCs w:val="28"/>
                <w:lang w:val="ru-RU" w:eastAsia="en-US" w:bidi="ar-SA"/>
              </w:rPr>
              <w:t xml:space="preserve">Доклад </w:t>
            </w:r>
            <w:r>
              <w:rPr>
                <w:rFonts w:ascii="Times New Roman" w:hAnsi="Times New Roman" w:eastAsia="Times New Roman" w:cs="Times New Roman"/>
                <w:bCs/>
                <w:i/>
                <w:color w:val="22272f"/>
                <w:sz w:val="28"/>
                <w:szCs w:val="28"/>
              </w:rPr>
            </w:r>
          </w:p>
          <w:p>
            <w:pPr>
              <w:pStyle w:val="655"/>
              <w:ind w:left="720" w:right="0" w:firstLine="0"/>
              <w:jc w:val="right"/>
              <w:spacing w:before="0" w:after="0" w:line="288" w:lineRule="atLeast"/>
              <w:widowControl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2272f"/>
                <w:sz w:val="28"/>
                <w:szCs w:val="28"/>
                <w:lang w:val="ru-RU" w:eastAsia="en-US" w:bidi="ar-SA"/>
              </w:rPr>
              <w:t xml:space="preserve">государственного регистратора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r>
          </w:p>
          <w:p>
            <w:pPr>
              <w:pStyle w:val="655"/>
              <w:ind w:left="720" w:right="0" w:firstLine="0"/>
              <w:jc w:val="right"/>
              <w:spacing w:before="0" w:after="0" w:line="288" w:lineRule="atLeast"/>
              <w:widowControl/>
              <w:rPr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2272f"/>
                <w:sz w:val="28"/>
                <w:szCs w:val="28"/>
                <w:lang w:val="ru-RU" w:eastAsia="en-US" w:bidi="ar-SA"/>
              </w:rPr>
              <w:t xml:space="preserve">Межмуниципального</w:t>
            </w:r>
            <w:r>
              <w:rPr>
                <w:bCs/>
                <w:i/>
                <w:sz w:val="28"/>
                <w:szCs w:val="28"/>
              </w:rPr>
            </w:r>
          </w:p>
          <w:p>
            <w:pPr>
              <w:pStyle w:val="655"/>
              <w:ind w:left="720" w:right="0" w:firstLine="0"/>
              <w:jc w:val="right"/>
              <w:spacing w:before="0" w:after="0" w:line="288" w:lineRule="atLeast"/>
              <w:widowControl/>
              <w:rPr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2272f"/>
                <w:sz w:val="28"/>
                <w:szCs w:val="28"/>
                <w:lang w:val="ru-RU" w:eastAsia="en-US" w:bidi="ar-SA"/>
              </w:rPr>
              <w:t xml:space="preserve">Новоалтайского отдела </w:t>
              <w:br/>
              <w:t xml:space="preserve">Управления</w:t>
            </w:r>
            <w:r>
              <w:rPr>
                <w:bCs/>
                <w:i/>
                <w:sz w:val="28"/>
                <w:szCs w:val="28"/>
              </w:rPr>
            </w:r>
          </w:p>
          <w:p>
            <w:pPr>
              <w:pStyle w:val="655"/>
              <w:ind w:left="720" w:right="0" w:firstLine="0"/>
              <w:jc w:val="right"/>
              <w:spacing w:before="0" w:after="0" w:line="288" w:lineRule="atLeast"/>
              <w:widowControl/>
              <w:rPr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2272f"/>
                <w:sz w:val="28"/>
                <w:szCs w:val="28"/>
                <w:lang w:val="ru-RU" w:eastAsia="en-US" w:bidi="ar-SA"/>
              </w:rPr>
              <w:t xml:space="preserve">Росреестра по Алтайскому краю</w:t>
            </w:r>
            <w:r>
              <w:rPr>
                <w:bCs/>
                <w:i/>
                <w:sz w:val="28"/>
                <w:szCs w:val="28"/>
              </w:rPr>
            </w:r>
          </w:p>
          <w:p>
            <w:pPr>
              <w:pStyle w:val="655"/>
              <w:ind w:left="720" w:right="0" w:firstLine="0"/>
              <w:jc w:val="right"/>
              <w:spacing w:before="0" w:after="0" w:line="288" w:lineRule="atLeast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2272f"/>
                <w:sz w:val="28"/>
                <w:szCs w:val="28"/>
                <w:lang w:val="ru-RU" w:eastAsia="en-US" w:bidi="ar-SA"/>
              </w:rPr>
              <w:t xml:space="preserve">Юниной Н.А</w:t>
            </w:r>
            <w:r>
              <w:rPr>
                <w:rFonts w:ascii="Times New Roman" w:hAnsi="Times New Roman" w:eastAsia="Times New Roman" w:cs="Times New Roman"/>
                <w:i/>
                <w:color w:val="22272f"/>
                <w:sz w:val="28"/>
                <w:szCs w:val="28"/>
                <w:lang w:val="ru-RU" w:eastAsia="en-US" w:bidi="ar-SA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pStyle w:val="655"/>
              <w:ind w:left="720" w:right="0" w:firstLine="0"/>
              <w:jc w:val="right"/>
              <w:spacing w:before="0" w:after="0" w:line="288" w:lineRule="atLeast"/>
              <w:widowControl/>
              <w:rPr>
                <w:sz w:val="28"/>
                <w:szCs w:val="28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56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Тема: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«Типичные ошибки кадастровых инженеров»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55"/>
        <w:ind w:left="0" w:right="0" w:firstLine="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left="0" w:right="0" w:firstLine="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Добрый день, уважаемые коллеги! Хотелось бы обратить ваше внимание на некоторые аспекты при подготовке межевых и технических планов.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jc w:val="both"/>
        <w:spacing w:before="0"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20c22"/>
          <w:spacing w:val="0"/>
          <w:sz w:val="28"/>
          <w:szCs w:val="28"/>
        </w:rPr>
        <w:tab/>
      </w:r>
      <w:r>
        <w:rPr>
          <w:rFonts w:ascii="Liberation Serif" w:hAnsi="Liberation Serif"/>
          <w:b w:val="0"/>
          <w:i w:val="0"/>
          <w:caps w:val="0"/>
          <w:smallCaps w:val="0"/>
          <w:color w:val="020c22"/>
          <w:spacing w:val="0"/>
          <w:sz w:val="28"/>
          <w:szCs w:val="28"/>
        </w:rPr>
        <w:t xml:space="preserve">1. </w:t>
      </w:r>
      <w:r>
        <w:rPr>
          <w:rFonts w:ascii="Liberation Serif" w:hAnsi="Liberation Serif"/>
          <w:b w:val="0"/>
          <w:i w:val="0"/>
          <w:caps w:val="0"/>
          <w:smallCaps w:val="0"/>
          <w:color w:val="020c22"/>
          <w:spacing w:val="0"/>
          <w:sz w:val="28"/>
          <w:szCs w:val="28"/>
        </w:rPr>
        <w:t xml:space="preserve">Федеральный закон от 30.06.2006 г. №93-ФЗ </w:t>
      </w:r>
      <w:r>
        <w:rPr>
          <w:rFonts w:ascii="Liberation Serif" w:hAnsi="Liberation Serif"/>
          <w:b w:val="0"/>
          <w:i w:val="0"/>
          <w:caps w:val="0"/>
          <w:smallCaps w:val="0"/>
          <w:color w:val="020c22"/>
          <w:spacing w:val="0"/>
          <w:sz w:val="28"/>
          <w:szCs w:val="28"/>
        </w:rPr>
        <w:t xml:space="preserve"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</w:t>
      </w:r>
      <w:r>
        <w:rPr>
          <w:rFonts w:ascii="Liberation Serif" w:hAnsi="Liberation Serif"/>
          <w:b w:val="0"/>
          <w:i w:val="0"/>
          <w:caps w:val="0"/>
          <w:smallCaps w:val="0"/>
          <w:color w:val="121212"/>
          <w:spacing w:val="0"/>
          <w:sz w:val="28"/>
          <w:szCs w:val="28"/>
        </w:rPr>
        <w:t xml:space="preserve">позволя</w:t>
      </w:r>
      <w:r>
        <w:rPr>
          <w:rFonts w:ascii="Liberation Serif" w:hAnsi="Liberation Serif"/>
          <w:b w:val="0"/>
          <w:i w:val="0"/>
          <w:caps w:val="0"/>
          <w:smallCaps w:val="0"/>
          <w:color w:val="121212"/>
          <w:spacing w:val="0"/>
          <w:sz w:val="28"/>
          <w:szCs w:val="28"/>
        </w:rPr>
        <w:t xml:space="preserve">ет</w:t>
      </w:r>
      <w:r>
        <w:rPr>
          <w:rFonts w:ascii="Liberation Serif" w:hAnsi="Liberation Serif"/>
          <w:b w:val="0"/>
          <w:i w:val="0"/>
          <w:caps w:val="0"/>
          <w:smallCaps w:val="0"/>
          <w:color w:val="121212"/>
          <w:spacing w:val="0"/>
          <w:sz w:val="28"/>
          <w:szCs w:val="28"/>
        </w:rPr>
        <w:t xml:space="preserve"> в упрощённом порядке оформить право собственности на земельный участок, дом и другие постройки на участке. Для этого не понадобится уведомлять о начале и окончании строительства, получать разрешения на ввод в эксплуатацию.</w:t>
      </w:r>
      <w:r>
        <w:rPr>
          <w:rFonts w:ascii="Liberation Serif" w:hAnsi="Liberation Serif"/>
          <w:sz w:val="28"/>
          <w:szCs w:val="28"/>
        </w:rPr>
      </w:r>
    </w:p>
    <w:p>
      <w:pPr>
        <w:pStyle w:val="656"/>
        <w:jc w:val="both"/>
        <w:spacing w:before="0"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121212"/>
          <w:spacing w:val="0"/>
          <w:sz w:val="28"/>
          <w:szCs w:val="28"/>
        </w:rPr>
        <w:tab/>
        <w:t xml:space="preserve">Д</w:t>
      </w:r>
      <w:r>
        <w:rPr>
          <w:rFonts w:ascii="Liberation Serif" w:hAnsi="Liberation Serif"/>
          <w:b w:val="0"/>
          <w:i w:val="0"/>
          <w:caps w:val="0"/>
          <w:smallCaps w:val="0"/>
          <w:color w:val="121212"/>
          <w:spacing w:val="0"/>
          <w:sz w:val="28"/>
          <w:szCs w:val="28"/>
        </w:rPr>
        <w:t xml:space="preserve">о 1 марта 2031 года продле</w:t>
      </w:r>
      <w:r>
        <w:rPr>
          <w:rFonts w:ascii="Liberation Serif" w:hAnsi="Liberation Serif"/>
          <w:b w:val="0"/>
          <w:i w:val="0"/>
          <w:caps w:val="0"/>
          <w:smallCaps w:val="0"/>
          <w:color w:val="121212"/>
          <w:spacing w:val="0"/>
          <w:sz w:val="28"/>
          <w:szCs w:val="28"/>
        </w:rPr>
        <w:t xml:space="preserve">н</w:t>
      </w:r>
      <w:r>
        <w:rPr>
          <w:rFonts w:ascii="Liberation Serif" w:hAnsi="Liberation Serif"/>
          <w:b w:val="0"/>
          <w:i w:val="0"/>
          <w:caps w:val="0"/>
          <w:smallCaps w:val="0"/>
          <w:color w:val="121212"/>
          <w:spacing w:val="0"/>
          <w:sz w:val="28"/>
          <w:szCs w:val="28"/>
        </w:rPr>
        <w:t xml:space="preserve"> срок действия упрощенного порядка оформления гражданами своих прав на жилые или садовые дома, созданные на земельном учас</w:t>
      </w:r>
      <w:r>
        <w:rPr>
          <w:rFonts w:ascii="Liberation Serif" w:hAnsi="Liberation Serif"/>
          <w:b w:val="0"/>
          <w:i w:val="0"/>
          <w:caps w:val="0"/>
          <w:smallCaps w:val="0"/>
          <w:color w:val="121212"/>
          <w:spacing w:val="0"/>
          <w:sz w:val="28"/>
          <w:szCs w:val="28"/>
        </w:rPr>
        <w:t xml:space="preserve">тке, предназначенном для ведения садоводства, индивидуального жилищного строительства или для ведения личного подсобного хозяйства в границах населенного пункта, на основании только технического плана и правоустанавливающего документа на земельный участок.</w:t>
      </w:r>
      <w:r>
        <w:rPr>
          <w:rFonts w:ascii="Liberation Serif" w:hAnsi="Liberation Serif"/>
          <w:sz w:val="28"/>
          <w:szCs w:val="28"/>
        </w:rPr>
      </w:r>
    </w:p>
    <w:p>
      <w:pPr>
        <w:pStyle w:val="693"/>
        <w:jc w:val="both"/>
        <w:spacing w:line="240" w:lineRule="auto"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ab/>
        <w:t xml:space="preserve">Декларация об объекте недвижимости является неотъемлемой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 частью технического плана, который необходим для кадастрового учета и регистрации прав на объекты недвижимости (в том числе объекты незавершенного строительства), для строительства которых в соответствии с законом не требуется разрешение на строительство.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jc w:val="both"/>
        <w:spacing w:line="240" w:lineRule="auto"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/>
          <w:bCs/>
          <w:i w:val="0"/>
          <w:caps w:val="0"/>
          <w:smallCaps w:val="0"/>
          <w:color w:val="0e0613"/>
          <w:spacing w:val="0"/>
          <w:sz w:val="28"/>
          <w:szCs w:val="28"/>
        </w:rPr>
        <w:t xml:space="preserve">Рассмотрим несколько </w:t>
      </w:r>
      <w:r>
        <w:rPr>
          <w:rFonts w:ascii="Liberation Serif" w:hAnsi="Liberation Serif"/>
          <w:b/>
          <w:bCs/>
          <w:i w:val="0"/>
          <w:caps w:val="0"/>
          <w:smallCaps w:val="0"/>
          <w:color w:val="0e0613"/>
          <w:spacing w:val="0"/>
          <w:sz w:val="28"/>
          <w:szCs w:val="28"/>
        </w:rPr>
        <w:t xml:space="preserve"> рекомендаций по заполнению декларации.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ab/>
        <w:t xml:space="preserve">Декларация может оформляться в форме электронного документа или документа на бумажном носителе.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Все записи, за исключением установленных законодательством РФ случаев, производятся на русском языке. Числа записываются арабскими цифрами.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ab/>
        <w:t xml:space="preserve">Оформить декларацию в виде документа на бумажном носителе можно с применением технических средств, а также ручным (от руки) или комбинированным способом.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ab/>
        <w:t xml:space="preserve">Нумерация листов декларации, подг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отовленной в форме документа на бумажном носителе, является сквозной в пределах документа. При этом номер листа включает также указание общего количества листов. </w:t>
        <w:tab/>
        <w:t xml:space="preserve">Документы, включаемые в приложение к декларации, в нумерацию листов декларации не включаются.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</w:pPr>
      <w:r>
        <w:rPr>
          <w:rStyle w:val="689"/>
          <w:rFonts w:ascii="Liberation Serif" w:hAnsi="Liberation Serif"/>
          <w:b/>
          <w:i w:val="0"/>
          <w:caps w:val="0"/>
          <w:smallCaps w:val="0"/>
          <w:color w:val="0e0613"/>
          <w:spacing w:val="0"/>
          <w:sz w:val="28"/>
          <w:szCs w:val="28"/>
        </w:rPr>
        <w:tab/>
        <w:t xml:space="preserve">Декларация в форме документа на бумажном носител</w:t>
      </w:r>
      <w:r>
        <w:rPr>
          <w:rStyle w:val="689"/>
          <w:rFonts w:ascii="Liberation Serif" w:hAnsi="Liberation Serif"/>
          <w:b/>
          <w:i w:val="0"/>
          <w:caps w:val="0"/>
          <w:smallCaps w:val="0"/>
          <w:color w:val="0e0613"/>
          <w:spacing w:val="0"/>
          <w:sz w:val="28"/>
          <w:szCs w:val="28"/>
        </w:rPr>
        <w:t xml:space="preserve">е должна быть заверена на каждом листе (в свободном месте страницы под основным текстом декларации, размещенным на соответствующей странице) подписью лица, составившего декларацию (с указанием, в частности, расшифровки подписи и даты подготовки декларации)</w:t>
      </w:r>
      <w:r>
        <w:rPr>
          <w:rStyle w:val="689"/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.</w:t>
      </w:r>
      <w:r/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ab/>
        <w:t xml:space="preserve">Декларация, подготовленная в форме электронного документа, заверяется усиленной квалифицированной электронной подписью лица, составившего декларацию.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ab/>
        <w:t xml:space="preserve">Заверение документов, включаемых в приложение к декларации (кроме случая указания списка участников долевой собственности на объект недвижимости), не требуется.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ab/>
        <w:t xml:space="preserve">Незаполненные строки реквизитов декларации не исключаются, в них проставляется знак «-» (прочерк).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ab/>
        <w:t xml:space="preserve">При оформлении прав на объект недвижимости в рамках дачной амнистии декларация составляется и заверяется правообладателем земельного участка, на котором находится созданный объект недвижимости, или его представителем.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/>
          <w:bCs/>
          <w:i w:val="0"/>
          <w:caps w:val="0"/>
          <w:smallCaps w:val="0"/>
          <w:color w:val="0e0613"/>
          <w:spacing w:val="0"/>
          <w:sz w:val="28"/>
          <w:szCs w:val="28"/>
          <w:u w:val="none"/>
        </w:rPr>
        <w:t xml:space="preserve">В состав Декларации включаются, в том числе, следующие реквизиты:</w:t>
      </w:r>
      <w:r>
        <w:rPr>
          <w:rFonts w:ascii="Liberation Serif" w:hAnsi="Liberation Serif"/>
          <w:b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bCs/>
          <w:i w:val="0"/>
          <w:caps w:val="0"/>
          <w:smallCaps w:val="0"/>
          <w:color w:val="0e0613"/>
          <w:spacing w:val="0"/>
          <w:sz w:val="28"/>
          <w:szCs w:val="28"/>
          <w:u w:val="none"/>
        </w:rPr>
        <w:tab/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«Вид, назначение и наименование объекта недвижимости» — необходимо выбрать из списка и обозначить знаком «V» соответствующий объект и (или) указать соответствующие сведения.</w:t>
      </w:r>
      <w:r>
        <w:rPr>
          <w:rFonts w:ascii="Liberation Serif" w:hAnsi="Liberation Serif"/>
          <w:b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ab/>
        <w:t xml:space="preserve">В строке </w:t>
      </w:r>
      <w:r>
        <w:rPr>
          <w:rFonts w:ascii="Liberation Serif" w:hAnsi="Liberation Serif"/>
          <w:b/>
          <w:bCs/>
          <w:i w:val="0"/>
          <w:caps w:val="0"/>
          <w:smallCaps w:val="0"/>
          <w:color w:val="0e0613"/>
          <w:spacing w:val="0"/>
          <w:sz w:val="28"/>
          <w:szCs w:val="28"/>
        </w:rPr>
        <w:t xml:space="preserve">«Назначение здания»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 указывается соответствующее назначение (нежилое, жилое, жилое строение, садовый дом, гараж).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ab/>
        <w:t xml:space="preserve">В строке </w:t>
      </w:r>
      <w:r>
        <w:rPr>
          <w:rFonts w:ascii="Liberation Serif" w:hAnsi="Liberation Serif"/>
          <w:b/>
          <w:bCs/>
          <w:i w:val="0"/>
          <w:caps w:val="0"/>
          <w:smallCaps w:val="0"/>
          <w:color w:val="0e0613"/>
          <w:spacing w:val="0"/>
          <w:sz w:val="28"/>
          <w:szCs w:val="28"/>
        </w:rPr>
        <w:t xml:space="preserve">«Назначение сооружения»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 указывается назначение сооружения с 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учетом применяемых групп (подгрупп) назначений сооружений, а при отсутствии соответствующей назначению сооружения группы (подгруппы) — слова «иное назначение». При этом в скобках указывается назначение сооружения, в соответствии с которым оно используется.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ab/>
      </w:r>
      <w:r>
        <w:rPr>
          <w:rFonts w:ascii="Liberation Serif" w:hAnsi="Liberation Serif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Г</w:t>
      </w:r>
      <w:r>
        <w:rPr>
          <w:rFonts w:ascii="Liberation Serif" w:hAnsi="Liberation Serif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од ввода в эксплуатацию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здания по завершении его строительства, 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указывается при наличии разрешения на ввод объекта в эксплуатацию.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ab/>
      </w:r>
      <w:r>
        <w:rPr>
          <w:rFonts w:ascii="Liberation Serif" w:hAnsi="Liberation Serif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Г</w:t>
      </w:r>
      <w:r>
        <w:rPr>
          <w:rFonts w:ascii="Liberation Serif" w:hAnsi="Liberation Serif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од завершения строительства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здания, если в соответствии с законодательством Российской Федерации выдача разрешения на ввод здания в эксплуатацию не предусматривается.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ab/>
        <w:t xml:space="preserve">В строке «Вид (виды) разрешенного использования объекта недвижимости» указывается вид (виды) разрешенного использования объекта недвижимости, в том числе выбранный (выбранные) из числа установленных г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радостроительным регламентом применительно к соответствующей территориальной зоне, с учетом установленных ограничений использования земельного участка. Если вид разрешенного использования объекта недвижимости не установлен, указанная строка не заполняется.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ab/>
      </w:r>
      <w:r>
        <w:rPr>
          <w:rFonts w:ascii="Liberation Serif" w:hAnsi="Liberation Serif"/>
          <w:b/>
          <w:bCs/>
          <w:i w:val="0"/>
          <w:caps w:val="0"/>
          <w:smallCaps w:val="0"/>
          <w:color w:val="0e0613"/>
          <w:spacing w:val="0"/>
          <w:sz w:val="28"/>
          <w:szCs w:val="28"/>
        </w:rPr>
        <w:t xml:space="preserve">«Адрес (местоположение) объекта недвижимости»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 — указывается адрес объекта недвижимости. В случае отсутствия адреса объекта в государственном адресном реестре адрес указывается на основании акта органа государственной власти или органа местного самоуправления, уполномоченных на присвоение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 адресов объектам недвижимости. При отсутствии официального адреса в строке «Иное» указываются: наименование субъекта РФ, муниципального образования, населенного пункта, улицы (проспекта, шоссе, переулка, бульвара), номер здания (сооружения) (при наличии).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В случае если участок находится в садоводческом некоммерческом товариществе, указывается его наименование.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ab/>
      </w:r>
      <w:r>
        <w:rPr>
          <w:rFonts w:ascii="Liberation Serif" w:hAnsi="Liberation Serif"/>
          <w:b/>
          <w:bCs/>
          <w:i w:val="0"/>
          <w:caps w:val="0"/>
          <w:smallCaps w:val="0"/>
          <w:color w:val="0e0613"/>
          <w:spacing w:val="0"/>
          <w:sz w:val="28"/>
          <w:szCs w:val="28"/>
        </w:rPr>
        <w:t xml:space="preserve">«Кадастровый номер» 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— заполняется при наличии таких сведений, в частности, в отношении земельного участка, в границах которого расположен объект, в отношении которого заполняется декларация.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/>
          <w:bCs/>
          <w:i w:val="0"/>
          <w:caps w:val="0"/>
          <w:smallCaps w:val="0"/>
          <w:color w:val="0e0613"/>
          <w:spacing w:val="0"/>
          <w:sz w:val="28"/>
          <w:szCs w:val="28"/>
        </w:rPr>
        <w:tab/>
        <w:t xml:space="preserve">«Правообладатель объекта недвижимости 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(земельного участка, на котором находится здание, сооружение, объект незавершенного строительства, единый недвижимый комплекс)» — указываются: фам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илия, имя, отчество (при наличии) и СНИЛС физического лица (при отсутствии СНИЛС — наименование и реквизиты документа, удостоверяющего личность), а также адрес постоянного места жительства или фактического пребывания, адрес электронной почты (при наличии).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ab/>
        <w:t xml:space="preserve">Если правообладателями являются участники общей собственности, то допускается указание в декларации сведений об одном из них, сведения об остальных приводятся в приложении. При этом в примечании указывается: «Сп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исок приведен в приложении на листе(ах) __». Если декларация оформляется в форме электронного документа, количество реквизитов должно соответствовать количеству участников общей собственности. Декларация подписывается всеми участниками общей собственности.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ab/>
      </w:r>
      <w:r>
        <w:rPr>
          <w:rFonts w:ascii="Liberation Serif" w:hAnsi="Liberation Serif"/>
          <w:b/>
          <w:bCs/>
          <w:i w:val="0"/>
          <w:caps w:val="0"/>
          <w:smallCaps w:val="0"/>
          <w:color w:val="0e0613"/>
          <w:spacing w:val="0"/>
          <w:sz w:val="28"/>
          <w:szCs w:val="28"/>
        </w:rPr>
        <w:t xml:space="preserve">«Правоустанавливающие, правоудостоверяющие документы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 на земельный участок (земельные участки), на котором (которых) находится здание, сооружение, объект незавершенного строительства, единый недвижимый комплекс» — указываются наименования, номера, даты документов, устанавливающих или удостоверяющ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их право лица, от имени которого подается декларация, на земельный участок, на котором находится регистрируемый объект недвижимости (право собственности, пожизненного наследуемого владения, постоянного (бессрочного) пользования, аренды земельного участка).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pP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ab/>
      </w:r>
      <w:r>
        <w:rPr>
          <w:rFonts w:ascii="Liberation Serif" w:hAnsi="Liberation Serif"/>
          <w:b/>
          <w:bCs/>
          <w:i w:val="0"/>
          <w:caps w:val="0"/>
          <w:smallCaps w:val="0"/>
          <w:color w:val="0e0613"/>
          <w:spacing w:val="0"/>
          <w:sz w:val="28"/>
          <w:szCs w:val="28"/>
        </w:rPr>
        <w:t xml:space="preserve">Копии правоустанавливающих, правоудостоверяющих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  <w:t xml:space="preserve"> документов на объект недвижимости (земельный участок, на котором находится объект недвижимости), а также копии документов, подтверждающих полномочия представителя правообладателя, включаются в состав приложения к декларации.</w:t>
      </w:r>
      <w:r>
        <w:rPr>
          <w:rFonts w:ascii="Liberation Serif" w:hAnsi="Liberation Serif"/>
          <w:b w:val="0"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693"/>
        <w:ind w:left="0" w:right="0" w:firstLine="0"/>
        <w:jc w:val="both"/>
        <w:spacing w:before="0" w:after="0" w:line="240" w:lineRule="auto"/>
        <w:widowControl/>
        <w:rPr>
          <w:rStyle w:val="689"/>
          <w:rFonts w:ascii="Liberation Serif" w:hAnsi="Liberation Serif"/>
          <w:b/>
          <w:i w:val="0"/>
          <w:caps w:val="0"/>
          <w:smallCaps w:val="0"/>
          <w:color w:val="0e0613"/>
          <w:spacing w:val="0"/>
          <w:sz w:val="28"/>
          <w:szCs w:val="28"/>
        </w:rPr>
      </w:pPr>
      <w:r/>
      <w:r>
        <w:rPr>
          <w:rStyle w:val="689"/>
          <w:rFonts w:ascii="Liberation Serif" w:hAnsi="Liberation Serif"/>
          <w:b/>
          <w:i w:val="0"/>
          <w:caps w:val="0"/>
          <w:smallCaps w:val="0"/>
          <w:color w:val="0e0613"/>
          <w:spacing w:val="0"/>
          <w:sz w:val="28"/>
          <w:szCs w:val="28"/>
        </w:rPr>
      </w:r>
    </w:p>
    <w:p>
      <w:pPr>
        <w:pStyle w:val="720"/>
        <w:jc w:val="both"/>
        <w:spacing w:before="0" w:after="0" w:line="240" w:lineRule="auto"/>
      </w:pPr>
      <w:r>
        <w:rPr>
          <w:rStyle w:val="689"/>
          <w:rFonts w:ascii="Liberation Serif" w:hAnsi="Liberation Serif"/>
          <w:b w:val="0"/>
          <w:i w:val="0"/>
          <w:caps w:val="0"/>
          <w:smallCaps w:val="0"/>
          <w:strike w:val="0"/>
          <w:color w:val="212121"/>
          <w:spacing w:val="0"/>
          <w:sz w:val="28"/>
          <w:szCs w:val="28"/>
          <w:u w:val="none"/>
          <w:shd w:val="clear" w:color="auto" w:fill="auto"/>
        </w:rPr>
        <w:t xml:space="preserve">2. </w:t>
      </w:r>
      <w:r>
        <w:rPr>
          <w:rStyle w:val="689"/>
          <w:rFonts w:ascii="Liberation Serif" w:hAnsi="Liberation Serif"/>
          <w:b w:val="0"/>
          <w:i w:val="0"/>
          <w:caps w:val="0"/>
          <w:smallCaps w:val="0"/>
          <w:strike w:val="0"/>
          <w:color w:val="212121"/>
          <w:spacing w:val="0"/>
          <w:sz w:val="28"/>
          <w:szCs w:val="28"/>
          <w:u w:val="none"/>
          <w:shd w:val="clear" w:color="auto" w:fill="auto"/>
        </w:rPr>
        <w:t xml:space="preserve">Хотелось бы обратить внима</w:t>
      </w:r>
      <w:r>
        <w:rPr>
          <w:rStyle w:val="689"/>
          <w:rFonts w:ascii="Liberation Serif" w:hAnsi="Liberation Serif"/>
          <w:b w:val="0"/>
          <w:i w:val="0"/>
          <w:caps w:val="0"/>
          <w:smallCaps w:val="0"/>
          <w:strike w:val="0"/>
          <w:color w:val="212121"/>
          <w:spacing w:val="0"/>
          <w:sz w:val="28"/>
          <w:szCs w:val="28"/>
          <w:u w:val="none"/>
          <w:shd w:val="clear" w:color="auto" w:fill="auto"/>
        </w:rPr>
        <w:t xml:space="preserve">ние. </w:t>
      </w:r>
      <w:r>
        <w:rPr>
          <w:rStyle w:val="689"/>
          <w:rFonts w:ascii="Liberation Serif" w:hAnsi="Liberation Serif"/>
          <w:b w:val="0"/>
          <w:i w:val="0"/>
          <w:caps w:val="0"/>
          <w:smallCaps w:val="0"/>
          <w:strike w:val="0"/>
          <w:color w:val="212121"/>
          <w:spacing w:val="0"/>
          <w:sz w:val="28"/>
          <w:szCs w:val="28"/>
          <w:u w:val="none"/>
          <w:shd w:val="clear" w:color="auto" w:fill="auto"/>
        </w:rPr>
        <w:t xml:space="preserve">В Соответствии </w:t>
      </w:r>
      <w:r>
        <w:rPr>
          <w:rStyle w:val="689"/>
          <w:rFonts w:ascii="Liberation Serif" w:hAnsi="Liberation Serif"/>
          <w:b/>
          <w:bCs/>
          <w:i w:val="0"/>
          <w:caps w:val="0"/>
          <w:smallCaps w:val="0"/>
          <w:strike w:val="0"/>
          <w:color w:val="212121"/>
          <w:spacing w:val="0"/>
          <w:sz w:val="28"/>
          <w:szCs w:val="28"/>
          <w:u w:val="none"/>
          <w:shd w:val="clear" w:color="auto" w:fill="auto"/>
        </w:rPr>
        <w:t xml:space="preserve">с пп. 4 п. 14 ст. 11.10 Земельного кодекса Российской Федерации" от 25.10.2001 N 136-ФЗ</w:t>
      </w:r>
      <w:r>
        <w:rPr>
          <w:rStyle w:val="689"/>
          <w:rFonts w:ascii="Liberation Serif" w:hAnsi="Liberation Serif"/>
          <w:b w:val="0"/>
          <w:i w:val="0"/>
          <w:caps w:val="0"/>
          <w:smallCaps w:val="0"/>
          <w:strike w:val="0"/>
          <w:color w:val="212121"/>
          <w:spacing w:val="0"/>
          <w:sz w:val="28"/>
          <w:szCs w:val="28"/>
          <w:u w:val="none"/>
          <w:shd w:val="clear" w:color="auto" w:fill="auto"/>
        </w:rPr>
        <w:t xml:space="preserve"> : </w:t>
      </w:r>
      <w:r>
        <w:rPr>
          <w:rStyle w:val="689"/>
          <w:rFonts w:ascii="Liberation Serif" w:hAnsi="Liberation Serif"/>
          <w:b w:val="0"/>
          <w:i w:val="0"/>
          <w:caps w:val="0"/>
          <w:smallCaps w:val="0"/>
          <w:strike w:val="0"/>
          <w:color w:val="212121"/>
          <w:spacing w:val="0"/>
          <w:sz w:val="28"/>
          <w:szCs w:val="28"/>
          <w:u w:val="none"/>
          <w:shd w:val="clear" w:color="auto" w:fill="auto"/>
        </w:rPr>
        <w:t xml:space="preserve">в</w:t>
      </w:r>
      <w:r>
        <w:rPr>
          <w:rStyle w:val="689"/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решении 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указываются:</w:t>
      </w:r>
      <w:r/>
    </w:p>
    <w:p>
      <w:pPr>
        <w:pStyle w:val="720"/>
        <w:jc w:val="both"/>
        <w:spacing w:before="0" w:after="0" w:line="240" w:lineRule="auto"/>
      </w:pPr>
      <w:r>
        <w:rPr>
          <w:rStyle w:val="689"/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1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) площадь земельного участка, образуемого в соответствии со схемой расположения земельного участка;</w:t>
      </w:r>
      <w:r/>
    </w:p>
    <w:p>
      <w:pPr>
        <w:pStyle w:val="720"/>
        <w:jc w:val="both"/>
        <w:spacing w:before="0" w:after="0" w:line="240" w:lineRule="auto"/>
      </w:pP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2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) адрес земельного участка или при отсутствии адреса земельного участка иное описание местоположения земельного участка;</w:t>
      </w:r>
      <w:r/>
    </w:p>
    <w:p>
      <w:pPr>
        <w:pStyle w:val="720"/>
        <w:jc w:val="both"/>
        <w:spacing w:before="0" w:after="0" w:line="240" w:lineRule="auto"/>
      </w:pP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3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) кадастровый номер земельного участка или кадастровые номер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  <w:r/>
    </w:p>
    <w:p>
      <w:pPr>
        <w:pStyle w:val="693"/>
        <w:ind w:left="0" w:right="0" w:firstLine="0"/>
        <w:jc w:val="both"/>
        <w:spacing w:before="0" w:after="0" w:line="240" w:lineRule="auto"/>
        <w:widowControl/>
      </w:pPr>
      <w:r>
        <w:rPr>
          <w:rStyle w:val="689"/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ab/>
        <w:t xml:space="preserve">4)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</w:t>
      </w:r>
      <w:r>
        <w:rPr>
          <w:rStyle w:val="689"/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а не распространяется </w:t>
      </w:r>
      <w:r>
        <w:rPr>
          <w:rStyle w:val="689"/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или для образуемого земельного участка </w:t>
      </w:r>
      <w:r>
        <w:rPr>
          <w:rStyle w:val="689"/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не устанавливается </w:t>
      </w:r>
      <w:r>
        <w:rPr>
          <w:rStyle w:val="689"/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градостроительный регламент, </w:t>
      </w:r>
      <w:r>
        <w:rPr>
          <w:rStyle w:val="689"/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вид </w:t>
      </w:r>
      <w:r>
        <w:rPr>
          <w:rStyle w:val="689"/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разрешенного использования образуемого земельного участка;</w:t>
      </w:r>
      <w:r/>
    </w:p>
    <w:p>
      <w:pPr>
        <w:pStyle w:val="693"/>
        <w:ind w:left="0" w:right="0" w:firstLine="0"/>
        <w:jc w:val="both"/>
        <w:spacing w:before="0" w:after="0" w:line="240" w:lineRule="auto"/>
        <w:widowControl/>
      </w:pPr>
      <w:r>
        <w:rPr>
          <w:rStyle w:val="689"/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ab/>
      </w:r>
      <w:r>
        <w:rPr>
          <w:rStyle w:val="689"/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5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) категория земель, к которой относится образуемый земельный участок.</w:t>
      </w:r>
      <w:r/>
    </w:p>
    <w:p>
      <w:pPr>
        <w:pStyle w:val="655"/>
        <w:ind w:left="0" w:right="0" w:firstLine="0"/>
        <w:jc w:val="both"/>
        <w:spacing w:before="0"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ab/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3.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Хотелось бы напомнить, что порядок присвоения объектам недвижимости кадастровых номеров установлен </w:t>
      </w:r>
      <w:r>
        <w:rPr>
          <w:rFonts w:ascii="Liberation Serif" w:hAnsi="Liberation Serif" w:eastAsia="Times New Roman" w:cs="Times New Roman"/>
          <w:b/>
          <w:bCs/>
          <w:color w:val="000000"/>
          <w:sz w:val="28"/>
          <w:szCs w:val="28"/>
        </w:rPr>
        <w:t xml:space="preserve">Приказом Росреестра от 22.05.2023 № П/0183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«Об утверждении порядка кадастрового деления территории Российской Федерации, порядка присвоения объектам недвижимости кадастровых номеров, номеров регистрации, реестровых номеров границ».</w:t>
      </w:r>
      <w:r>
        <w:rPr>
          <w:rFonts w:ascii="Liberation Serif" w:hAnsi="Liberation Serif"/>
          <w:sz w:val="28"/>
          <w:szCs w:val="28"/>
        </w:rPr>
      </w:r>
    </w:p>
    <w:p>
      <w:pPr>
        <w:pStyle w:val="655"/>
        <w:ind w:left="0" w:right="0" w:firstLine="1134"/>
        <w:jc w:val="both"/>
        <w:spacing w:before="0"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Пунктом 5 указанного Приказа установлены особенности присвоения кадастровых номеров: 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 случае если земельный участок располагается одновременно на территории нескольких смежных кадастровых кварталов одного кадастрового района или разных кадастровых районов кадастрового округа, кадастровый номер земельному участку присваивается:</w:t>
      </w:r>
      <w:r>
        <w:rPr>
          <w:rFonts w:ascii="Liberation Serif" w:hAnsi="Liberation Serif"/>
          <w:sz w:val="28"/>
          <w:szCs w:val="28"/>
        </w:rPr>
      </w:r>
    </w:p>
    <w:p>
      <w:pPr>
        <w:pStyle w:val="655"/>
        <w:ind w:left="0" w:right="0" w:firstLine="1134"/>
        <w:jc w:val="both"/>
        <w:spacing w:before="0"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1.- в кадастровом квартале, в котором располагается большая часть площади земельного участка, если такой земельный участок располагается в двух кадастровых кварталах;</w:t>
      </w:r>
      <w:r>
        <w:rPr>
          <w:rFonts w:ascii="Liberation Serif" w:hAnsi="Liberation Serif"/>
          <w:sz w:val="28"/>
          <w:szCs w:val="28"/>
        </w:rPr>
      </w:r>
    </w:p>
    <w:p>
      <w:pPr>
        <w:pStyle w:val="655"/>
        <w:ind w:left="0" w:right="0" w:firstLine="1134"/>
        <w:jc w:val="both"/>
        <w:spacing w:before="0"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2. в кадастровом квартале с порядковым номером "0", границы которого совпадают с границами кадастрового района,в случае:</w:t>
      </w:r>
      <w:r>
        <w:rPr>
          <w:rFonts w:ascii="Liberation Serif" w:hAnsi="Liberation Serif"/>
          <w:sz w:val="28"/>
          <w:szCs w:val="28"/>
        </w:rPr>
      </w:r>
    </w:p>
    <w:p>
      <w:pPr>
        <w:pStyle w:val="655"/>
        <w:ind w:left="0" w:right="0" w:firstLine="1134"/>
        <w:jc w:val="both"/>
        <w:spacing w:before="0"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- если в кадастровых кварталах располагаются равные по площади части земельного участка;</w:t>
      </w:r>
      <w:r>
        <w:rPr>
          <w:rFonts w:ascii="Liberation Serif" w:hAnsi="Liberation Serif"/>
          <w:sz w:val="28"/>
          <w:szCs w:val="28"/>
        </w:rPr>
      </w:r>
    </w:p>
    <w:p>
      <w:pPr>
        <w:pStyle w:val="655"/>
        <w:ind w:left="0" w:right="0" w:firstLine="1134"/>
        <w:jc w:val="both"/>
        <w:spacing w:before="0"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- или земельный участок располагается в трех и более кадастровых кварталах;</w:t>
      </w:r>
      <w:r>
        <w:rPr>
          <w:rFonts w:ascii="Liberation Serif" w:hAnsi="Liberation Serif"/>
          <w:sz w:val="28"/>
          <w:szCs w:val="28"/>
        </w:rPr>
      </w:r>
    </w:p>
    <w:p>
      <w:pPr>
        <w:pStyle w:val="655"/>
        <w:ind w:left="0" w:right="0" w:firstLine="1134"/>
        <w:jc w:val="both"/>
        <w:spacing w:before="0" w:after="0" w:line="240" w:lineRule="auto"/>
        <w:rPr>
          <w:rFonts w:ascii="Liberation Serif" w:hAnsi="Liberation Serif" w:eastAsia="Times New Roman" w:cs="Times New Roman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</w:rPr>
        <w:t xml:space="preserve">- или земельный участок является многоконтурным и контуры расположены в разных кадастровых кварталах. СПАСИБО ЗА ВНИМАНИЕ.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1134"/>
        <w:jc w:val="both"/>
        <w:spacing w:before="0"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eastAsia="Times New Roman" w:cs="Times New Roman"/>
          <w:color w:val="000000"/>
          <w:sz w:val="28"/>
          <w:szCs w:val="28"/>
          <w:highlight w:val="none"/>
        </w:rPr>
        <w:t xml:space="preserve">28.08.2025</w:t>
      </w:r>
      <w:r>
        <w:rPr>
          <w:rFonts w:ascii="Liberation Serif" w:hAnsi="Liberation Serif" w:eastAsia="Times New Roman" w:cs="Times New Roman"/>
          <w:color w:val="000000"/>
          <w:sz w:val="28"/>
          <w:szCs w:val="28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OpenSymbol">
    <w:panose1 w:val="05010000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fldChar w:fldCharType="begin"/>
    </w:r>
    <w:r>
      <w:rPr>
        <w:rFonts w:ascii="Times New Roman" w:hAnsi="Times New Roman" w:eastAsia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eastAsia="Times New Roman" w:cs="Times New Roman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 xml:space="preserve">4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</w:p>
  <w:p>
    <w:pPr>
      <w:pStyle w:val="7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55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6">
    <w:name w:val="Heading 1"/>
    <w:basedOn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66">
    <w:name w:val="Heading 2 Char"/>
    <w:uiPriority w:val="9"/>
    <w:qFormat/>
    <w:rPr>
      <w:rFonts w:ascii="Arial" w:hAnsi="Arial" w:eastAsia="Arial" w:cs="Arial"/>
      <w:sz w:val="34"/>
    </w:rPr>
  </w:style>
  <w:style w:type="character" w:styleId="667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68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9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0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3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4">
    <w:name w:val="Title Char"/>
    <w:uiPriority w:val="10"/>
    <w:qFormat/>
    <w:rPr>
      <w:sz w:val="48"/>
      <w:szCs w:val="48"/>
    </w:rPr>
  </w:style>
  <w:style w:type="character" w:styleId="675">
    <w:name w:val="Subtitle Char"/>
    <w:uiPriority w:val="11"/>
    <w:qFormat/>
    <w:rPr>
      <w:sz w:val="24"/>
      <w:szCs w:val="24"/>
    </w:rPr>
  </w:style>
  <w:style w:type="character" w:styleId="676">
    <w:name w:val="Quote Char"/>
    <w:uiPriority w:val="29"/>
    <w:qFormat/>
    <w:rPr>
      <w:i/>
    </w:rPr>
  </w:style>
  <w:style w:type="character" w:styleId="677">
    <w:name w:val="Intense Quote Char"/>
    <w:uiPriority w:val="30"/>
    <w:qFormat/>
    <w:rPr>
      <w:i/>
    </w:rPr>
  </w:style>
  <w:style w:type="character" w:styleId="678">
    <w:name w:val="Header Char"/>
    <w:uiPriority w:val="99"/>
    <w:qFormat/>
  </w:style>
  <w:style w:type="character" w:styleId="679">
    <w:name w:val="Footer Char"/>
    <w:uiPriority w:val="99"/>
    <w:qFormat/>
  </w:style>
  <w:style w:type="character" w:styleId="680">
    <w:name w:val="Caption Char"/>
    <w:uiPriority w:val="99"/>
    <w:qFormat/>
  </w:style>
  <w:style w:type="character" w:styleId="681">
    <w:name w:val="Hyperlink"/>
    <w:uiPriority w:val="99"/>
    <w:unhideWhenUsed/>
    <w:rPr>
      <w:color w:val="0000ff" w:themeColor="hyperlink"/>
      <w:u w:val="single"/>
    </w:rPr>
  </w:style>
  <w:style w:type="character" w:styleId="682">
    <w:name w:val="Footnote Text Char"/>
    <w:uiPriority w:val="99"/>
    <w:qFormat/>
    <w:rPr>
      <w:sz w:val="18"/>
    </w:rPr>
  </w:style>
  <w:style w:type="character" w:styleId="683">
    <w:name w:val="Символ сноски"/>
    <w:uiPriority w:val="99"/>
    <w:unhideWhenUsed/>
    <w:qFormat/>
    <w:rPr>
      <w:vertAlign w:val="superscript"/>
    </w:rPr>
  </w:style>
  <w:style w:type="character" w:styleId="684">
    <w:name w:val="footnote reference"/>
    <w:rPr>
      <w:vertAlign w:val="superscript"/>
    </w:rPr>
  </w:style>
  <w:style w:type="character" w:styleId="685">
    <w:name w:val="Endnote Text Char"/>
    <w:uiPriority w:val="99"/>
    <w:qFormat/>
    <w:rPr>
      <w:sz w:val="20"/>
    </w:rPr>
  </w:style>
  <w:style w:type="character" w:styleId="68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7">
    <w:name w:val="endnote reference"/>
    <w:rPr>
      <w:vertAlign w:val="superscript"/>
    </w:rPr>
  </w:style>
  <w:style w:type="character" w:styleId="688" w:default="1">
    <w:name w:val="Default Paragraph Font"/>
    <w:uiPriority w:val="1"/>
    <w:semiHidden/>
    <w:unhideWhenUsed/>
    <w:qFormat/>
  </w:style>
  <w:style w:type="character" w:styleId="689">
    <w:name w:val="Emphasis"/>
    <w:qFormat/>
    <w:rPr>
      <w:i/>
      <w:iCs/>
    </w:rPr>
  </w:style>
  <w:style w:type="character" w:styleId="690">
    <w:name w:val="Маркеры"/>
    <w:qFormat/>
    <w:rPr>
      <w:rFonts w:ascii="OpenSymbol" w:hAnsi="OpenSymbol" w:eastAsia="OpenSymbol" w:cs="OpenSymbol"/>
    </w:rPr>
  </w:style>
  <w:style w:type="character" w:styleId="691">
    <w:name w:val="FollowedHyperlink"/>
    <w:rPr>
      <w:color w:val="800000"/>
      <w:u w:val="single"/>
    </w:rPr>
  </w:style>
  <w:style w:type="paragraph" w:styleId="692">
    <w:name w:val="Заголовок"/>
    <w:basedOn w:val="655"/>
    <w:next w:val="693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93">
    <w:name w:val="Body Text"/>
    <w:basedOn w:val="655"/>
    <w:pPr>
      <w:spacing w:before="0" w:after="140" w:line="276" w:lineRule="auto"/>
    </w:pPr>
  </w:style>
  <w:style w:type="paragraph" w:styleId="694">
    <w:name w:val="List"/>
    <w:basedOn w:val="693"/>
    <w:rPr>
      <w:rFonts w:ascii="PT Astra Serif" w:hAnsi="PT Astra Serif" w:cs="Noto Sans Devanagari"/>
    </w:rPr>
  </w:style>
  <w:style w:type="paragraph" w:styleId="695">
    <w:name w:val="Caption"/>
    <w:basedOn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96">
    <w:name w:val="Указатель"/>
    <w:basedOn w:val="655"/>
    <w:qFormat/>
    <w:pPr>
      <w:suppressLineNumbers/>
    </w:pPr>
    <w:rPr>
      <w:rFonts w:ascii="PT Astra Serif" w:hAnsi="PT Astra Serif" w:cs="Noto Sans Devanagari"/>
    </w:rPr>
  </w:style>
  <w:style w:type="paragraph" w:styleId="697">
    <w:name w:val="Title"/>
    <w:basedOn w:val="65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8">
    <w:name w:val="Subtitle"/>
    <w:basedOn w:val="655"/>
    <w:uiPriority w:val="11"/>
    <w:qFormat/>
    <w:pPr>
      <w:spacing w:before="200" w:after="200"/>
    </w:pPr>
    <w:rPr>
      <w:sz w:val="24"/>
      <w:szCs w:val="24"/>
    </w:rPr>
  </w:style>
  <w:style w:type="paragraph" w:styleId="699">
    <w:name w:val="Quote"/>
    <w:basedOn w:val="655"/>
    <w:uiPriority w:val="29"/>
    <w:qFormat/>
    <w:pPr>
      <w:ind w:left="720" w:right="720" w:firstLine="0"/>
    </w:pPr>
    <w:rPr>
      <w:i/>
    </w:rPr>
  </w:style>
  <w:style w:type="paragraph" w:styleId="700">
    <w:name w:val="Intense Quote"/>
    <w:basedOn w:val="655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1">
    <w:name w:val="Колонтитул"/>
    <w:basedOn w:val="655"/>
    <w:qFormat/>
  </w:style>
  <w:style w:type="paragraph" w:styleId="702">
    <w:name w:val="Header"/>
    <w:basedOn w:val="655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3">
    <w:name w:val="Footer"/>
    <w:basedOn w:val="655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4">
    <w:name w:val="footnote text"/>
    <w:basedOn w:val="65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5">
    <w:name w:val="endnote text"/>
    <w:basedOn w:val="65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06">
    <w:name w:val="toc 1"/>
    <w:basedOn w:val="655"/>
    <w:uiPriority w:val="39"/>
    <w:unhideWhenUsed/>
    <w:pPr>
      <w:ind w:left="0" w:right="0" w:firstLine="0"/>
      <w:spacing w:before="0" w:after="57"/>
    </w:pPr>
  </w:style>
  <w:style w:type="paragraph" w:styleId="707">
    <w:name w:val="toc 2"/>
    <w:basedOn w:val="655"/>
    <w:uiPriority w:val="39"/>
    <w:unhideWhenUsed/>
    <w:pPr>
      <w:ind w:left="283" w:right="0" w:firstLine="0"/>
      <w:spacing w:before="0" w:after="57"/>
    </w:pPr>
  </w:style>
  <w:style w:type="paragraph" w:styleId="708">
    <w:name w:val="toc 3"/>
    <w:basedOn w:val="655"/>
    <w:uiPriority w:val="39"/>
    <w:unhideWhenUsed/>
    <w:pPr>
      <w:ind w:left="567" w:right="0" w:firstLine="0"/>
      <w:spacing w:before="0" w:after="57"/>
    </w:pPr>
  </w:style>
  <w:style w:type="paragraph" w:styleId="709">
    <w:name w:val="toc 4"/>
    <w:basedOn w:val="655"/>
    <w:uiPriority w:val="39"/>
    <w:unhideWhenUsed/>
    <w:pPr>
      <w:ind w:left="850" w:right="0" w:firstLine="0"/>
      <w:spacing w:before="0" w:after="57"/>
    </w:pPr>
  </w:style>
  <w:style w:type="paragraph" w:styleId="710">
    <w:name w:val="toc 5"/>
    <w:basedOn w:val="655"/>
    <w:uiPriority w:val="39"/>
    <w:unhideWhenUsed/>
    <w:pPr>
      <w:ind w:left="1134" w:right="0" w:firstLine="0"/>
      <w:spacing w:before="0" w:after="57"/>
    </w:pPr>
  </w:style>
  <w:style w:type="paragraph" w:styleId="711">
    <w:name w:val="toc 6"/>
    <w:basedOn w:val="655"/>
    <w:uiPriority w:val="39"/>
    <w:unhideWhenUsed/>
    <w:pPr>
      <w:ind w:left="1417" w:right="0" w:firstLine="0"/>
      <w:spacing w:before="0" w:after="57"/>
    </w:pPr>
  </w:style>
  <w:style w:type="paragraph" w:styleId="712">
    <w:name w:val="toc 7"/>
    <w:basedOn w:val="655"/>
    <w:uiPriority w:val="39"/>
    <w:unhideWhenUsed/>
    <w:pPr>
      <w:ind w:left="1701" w:right="0" w:firstLine="0"/>
      <w:spacing w:before="0" w:after="57"/>
    </w:pPr>
  </w:style>
  <w:style w:type="paragraph" w:styleId="713">
    <w:name w:val="toc 8"/>
    <w:basedOn w:val="655"/>
    <w:uiPriority w:val="39"/>
    <w:unhideWhenUsed/>
    <w:pPr>
      <w:ind w:left="1984" w:right="0" w:firstLine="0"/>
      <w:spacing w:before="0" w:after="57"/>
    </w:pPr>
  </w:style>
  <w:style w:type="paragraph" w:styleId="714">
    <w:name w:val="toc 9"/>
    <w:basedOn w:val="655"/>
    <w:uiPriority w:val="39"/>
    <w:unhideWhenUsed/>
    <w:pPr>
      <w:ind w:left="2268" w:right="0" w:firstLine="0"/>
      <w:spacing w:before="0" w:after="57"/>
    </w:pPr>
  </w:style>
  <w:style w:type="paragraph" w:styleId="715">
    <w:name w:val="Index Heading"/>
    <w:basedOn w:val="692"/>
  </w:style>
  <w:style w:type="paragraph" w:styleId="716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7">
    <w:name w:val="table of figures"/>
    <w:basedOn w:val="655"/>
    <w:uiPriority w:val="99"/>
    <w:unhideWhenUsed/>
    <w:qFormat/>
    <w:pPr>
      <w:spacing w:before="0" w:after="0" w:afterAutospacing="0"/>
    </w:pPr>
  </w:style>
  <w:style w:type="paragraph" w:styleId="718">
    <w:name w:val="No Spacing"/>
    <w:basedOn w:val="655"/>
    <w:uiPriority w:val="1"/>
    <w:qFormat/>
    <w:pPr>
      <w:spacing w:before="0" w:after="0" w:line="240" w:lineRule="auto"/>
    </w:pPr>
  </w:style>
  <w:style w:type="paragraph" w:styleId="719">
    <w:name w:val="List Paragraph"/>
    <w:basedOn w:val="655"/>
    <w:uiPriority w:val="34"/>
    <w:qFormat/>
    <w:pPr>
      <w:contextualSpacing/>
      <w:ind w:left="720" w:firstLine="0"/>
      <w:spacing w:before="0" w:after="200"/>
    </w:pPr>
  </w:style>
  <w:style w:type="paragraph" w:styleId="720">
    <w:name w:val="Body Text First Indent"/>
    <w:basedOn w:val="655"/>
    <w:pPr>
      <w:ind w:left="0" w:right="0" w:firstLine="709"/>
      <w:jc w:val="both"/>
    </w:pPr>
  </w:style>
  <w:style w:type="numbering" w:styleId="721" w:default="1">
    <w:name w:val="No List"/>
    <w:uiPriority w:val="99"/>
    <w:semiHidden/>
    <w:unhideWhenUsed/>
    <w:qFormat/>
  </w:style>
  <w:style w:type="table" w:styleId="10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</cp:revision>
  <dcterms:modified xsi:type="dcterms:W3CDTF">2025-08-28T03:26:59Z</dcterms:modified>
</cp:coreProperties>
</file>