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5"/>
        <w:jc w:val="center"/>
        <w:rPr>
          <w:b/>
        </w:rPr>
      </w:pPr>
      <w:r>
        <w:rPr>
          <w:b/>
        </w:rPr>
        <w:t xml:space="preserve">Аналитическая записка по изменению законодательства РФ, </w:t>
      </w:r>
      <w:r>
        <w:rPr>
          <w:b/>
        </w:rPr>
      </w:r>
      <w:r>
        <w:rPr>
          <w:b/>
        </w:rPr>
      </w:r>
    </w:p>
    <w:p>
      <w:pPr>
        <w:pStyle w:val="705"/>
        <w:jc w:val="center"/>
        <w:rPr>
          <w:b/>
        </w:rPr>
      </w:pPr>
      <w:r>
        <w:rPr>
          <w:b/>
        </w:rPr>
        <w:t xml:space="preserve">а также издание органом нормативного регулирования писем разъяснительного характера, </w:t>
      </w:r>
      <w:r>
        <w:rPr>
          <w:b/>
        </w:rPr>
      </w:r>
      <w:r>
        <w:rPr>
          <w:b/>
        </w:rPr>
      </w:r>
    </w:p>
    <w:p>
      <w:pPr>
        <w:pStyle w:val="705"/>
        <w:jc w:val="center"/>
        <w:rPr>
          <w:b/>
        </w:rPr>
      </w:pPr>
      <w:r>
        <w:rPr>
          <w:b/>
        </w:rPr>
        <w:t xml:space="preserve">касающихся деятельности Филиала, изданных (опубликованных) в мае 2026 года</w:t>
      </w:r>
      <w:r>
        <w:rPr>
          <w:b/>
        </w:rPr>
      </w:r>
      <w:r>
        <w:rPr>
          <w:b/>
        </w:rPr>
      </w:r>
    </w:p>
    <w:p>
      <w:pPr>
        <w:pStyle w:val="705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938"/>
        <w:tblW w:w="1516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2721"/>
        <w:gridCol w:w="4730"/>
        <w:gridCol w:w="6892"/>
      </w:tblGrid>
      <w:tr>
        <w:tblPrEx/>
        <w:trPr>
          <w:trHeight w:val="1155"/>
        </w:trPr>
        <w:tc>
          <w:tcPr>
            <w:tcW w:w="817" w:type="dxa"/>
            <w:textDirection w:val="lrTb"/>
            <w:noWrap w:val="false"/>
          </w:tcPr>
          <w:p>
            <w:pPr>
              <w:pStyle w:val="705"/>
              <w:jc w:val="center"/>
              <w:spacing w:before="0" w:after="60"/>
              <w:widowControl/>
              <w:rPr>
                <w:b/>
              </w:rPr>
            </w:pPr>
            <w:r>
              <w:rPr>
                <w:b/>
                <w:lang w:val="ru-RU" w:bidi="ar-SA"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705"/>
              <w:jc w:val="center"/>
              <w:spacing w:before="0" w:after="60"/>
              <w:widowControl/>
              <w:rPr>
                <w:b/>
              </w:rPr>
            </w:pPr>
            <w:r>
              <w:rPr>
                <w:b/>
                <w:lang w:val="ru-RU" w:bidi="ar-SA"/>
              </w:rPr>
              <w:t xml:space="preserve">Наименование органа, издавшего документ, дата вступления в силу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730" w:type="dxa"/>
            <w:textDirection w:val="lrTb"/>
            <w:noWrap w:val="false"/>
          </w:tcPr>
          <w:p>
            <w:pPr>
              <w:pStyle w:val="705"/>
              <w:jc w:val="center"/>
              <w:spacing w:before="0" w:after="0"/>
              <w:widowControl/>
              <w:rPr>
                <w:b/>
              </w:rPr>
            </w:pPr>
            <w:r>
              <w:rPr>
                <w:b/>
                <w:lang w:val="ru-RU" w:bidi="ar-SA"/>
              </w:rPr>
              <w:t xml:space="preserve">Источник нормативного регулирования: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705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b/>
                <w:lang w:val="ru-RU" w:bidi="ar-SA"/>
              </w:rPr>
              <w:t xml:space="preserve">Нормативно-правовые акты, разъяснительные письма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6892" w:type="dxa"/>
            <w:textDirection w:val="lrTb"/>
            <w:noWrap w:val="false"/>
          </w:tcPr>
          <w:p>
            <w:pPr>
              <w:pStyle w:val="705"/>
              <w:jc w:val="both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  <w:p>
            <w:pPr>
              <w:pStyle w:val="705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Содержание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>
          <w:trHeight w:val="329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/>
              <w:widowControl/>
              <w:rPr>
                <w:color w:val="000000" w:themeColor="text1"/>
                <w:lang w:val="ru-RU" w:bidi="ar-SA"/>
              </w:rPr>
            </w:pPr>
            <w:r>
              <w:rPr>
                <w:color w:val="000000" w:themeColor="text1"/>
                <w:lang w:val="ru-RU" w:bidi="ar-SA"/>
              </w:rPr>
              <w:t xml:space="preserve">1.</w:t>
            </w:r>
            <w:r>
              <w:rPr>
                <w:color w:val="000000" w:themeColor="text1"/>
                <w:lang w:val="ru-RU" w:bidi="ar-SA"/>
              </w:rPr>
            </w:r>
            <w:r>
              <w:rPr>
                <w:color w:val="000000" w:themeColor="text1"/>
                <w:lang w:val="ru-RU" w:bidi="ar-SA"/>
              </w:rPr>
            </w:r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Государственная Дума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  <w:p>
            <w:pPr>
              <w:pStyle w:val="705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  <w:p>
            <w:pPr>
              <w:pStyle w:val="705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05.06.2026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47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Федеральный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закон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  <w:br/>
              <w:t xml:space="preserve">от 25.05.2026 № 155-ФЗ</w:t>
              <w:br/>
              <w:t xml:space="preserve">«О внесении изменений в Федеральный закон «Об особенностях управления </w:t>
              <w:br/>
              <w:t xml:space="preserve">и распоряжения имуществом железнодорожного транспорта» </w:t>
              <w:br/>
              <w:t xml:space="preserve">и Федеральный закон «О государственной регистрации недвижимости»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89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 Федеральном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законе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от 13.07.2015 № 218-ФЗ </w:t>
              <w:br/>
              <w:t xml:space="preserve">«О государственной регистрации недвижимости»закреплен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порядок осуществления учетно-регистрационных действий </w:t>
              <w:br/>
              <w:t xml:space="preserve">в связи с разделом имущественного комплекса (в том числе установлен перечень документов) (ст. 71.2) и случае наступления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убытков, в том числе ущерба, причиненный жизни и здоровью граждан, которые возникли в связи с нарушением требований законодательства Российской Федерации, допущенным при строительстве, реконструкции, эксплуатации зданий, строений, сооружений, входящих (вх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одивших) в состав имущественного комплекса, в отношении которых </w:t>
              <w:br/>
              <w:t xml:space="preserve">в соответствии со статьей 71.2 были осуществлены государственный кадастровый учет и (или) государственная регистрация прав в связи с разделом такого имущественно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 комплекса либо выделом из его состава отдельных зданий, строений, сооружений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органа регистрации прав </w:t>
              <w:br/>
              <w:t xml:space="preserve">и государственный регистратор ответственность не несет.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29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/>
              <w:widowControl/>
              <w:rPr>
                <w:color w:val="000000" w:themeColor="text1"/>
                <w:lang w:val="ru-RU" w:bidi="ar-SA"/>
              </w:rPr>
            </w:pPr>
            <w:r>
              <w:rPr>
                <w:color w:val="000000" w:themeColor="text1"/>
                <w:lang w:val="ru-RU" w:bidi="ar-SA"/>
              </w:rPr>
              <w:t xml:space="preserve">2.</w:t>
            </w:r>
            <w:r>
              <w:rPr>
                <w:color w:val="000000" w:themeColor="text1"/>
                <w:lang w:val="ru-RU" w:bidi="ar-SA"/>
              </w:rPr>
            </w:r>
            <w:r>
              <w:rPr>
                <w:color w:val="000000" w:themeColor="text1"/>
                <w:lang w:val="ru-RU" w:bidi="ar-SA"/>
              </w:rPr>
            </w:r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/>
              <w:widowControl/>
              <w:rPr>
                <w:highlight w:val="none"/>
                <w:lang w:val="ru-RU" w:bidi="ar-SA"/>
              </w:rPr>
            </w:pPr>
            <w:r>
              <w:rPr>
                <w:lang w:val="ru-RU" w:bidi="ar-SA"/>
              </w:rPr>
              <w:t xml:space="preserve">Росреестр</w:t>
            </w:r>
            <w:r>
              <w:rPr>
                <w:lang w:val="ru-RU" w:bidi="ar-SA"/>
              </w:rPr>
            </w:r>
            <w:r>
              <w:rPr>
                <w:highlight w:val="none"/>
                <w:lang w:val="ru-RU" w:bidi="ar-SA"/>
              </w:rPr>
            </w:r>
          </w:p>
          <w:p>
            <w:pPr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  <w:p>
            <w:pPr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highlight w:val="none"/>
                <w:lang w:val="ru-RU" w:bidi="ar-SA"/>
              </w:rPr>
              <w:t xml:space="preserve">07.06.2026</w:t>
            </w:r>
            <w:r>
              <w:rPr>
                <w:highlight w:val="none"/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47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Росреестра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11.03.2026 N П/0118/26</w:t>
              <w:br/>
              <w:t xml:space="preserve">«О внесении изменений в некоторые </w:t>
              <w:br/>
              <w:t xml:space="preserve">приказы Федеральной службы </w:t>
              <w:br/>
              <w:t xml:space="preserve">государственной регистрации, кадастра </w:t>
              <w:br/>
              <w:t xml:space="preserve">и картографии в сфере государственного кадастрового учета, государственной </w:t>
              <w:br/>
              <w:t xml:space="preserve">регистрации прав на недвижимое </w:t>
              <w:br/>
              <w:t xml:space="preserve">имущество, 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дения Единого </w:t>
              <w:br/>
              <w:t xml:space="preserve">государственного реестра недвижимости»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89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Росреестр в соответствие с законодательством внес изменения в:</w:t>
              <w:br/>
              <w:t xml:space="preserve">-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риказ Росреестра от 26.11.2021 № П/0546 «Об утверждении порядка и способов направления уведомлений </w:t>
              <w:br/>
              <w:t xml:space="preserve">о приостановлении государственного кадастрового учета недвижимого имущества и (или) государственной регистрации прав на недвижимое имущество и сделок с ним,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ведомлений </w:t>
              <w:br/>
              <w:t xml:space="preserve">об отказе в государственном кадастровом учете недвижимого имущества и (или) государственной регистрации прав </w:t>
              <w:br/>
              <w:t xml:space="preserve">на недвижимое имущество и сделок с ним, а также форм таких уведомлений и требований к формату таких уведомлений </w:t>
              <w:br/>
              <w:t xml:space="preserve">в электронной форме»;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Приказ Росреестра от 26.11.2021 № П/0548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 утверждении порядка направления Федеральной службой государственной регистрации, кадастра и картографии уведомления о возврате прилагаемых к заявлению о государственном кадастровом учете недвижимого имущества и (или) государственной регистрации прав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недвижимое имущество документов без рассмотрения, порядка и способов направления Федеральной службой государственной регистрации, кадастра и картографии уведомления о прекращении осуществления государственного кадастрового учета недвижимого имущества и (и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ли) государственной регистрации прав на недвижимое имущество</w:t>
              <w:br/>
              <w:t xml:space="preserve"> и представленных для осуществления государственного кадастрового учета недвижимого имущества и (или) государственной регистрации прав на недвижимое имущество документов».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Регламентирован срок направления указанных уведомлений,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приостановлении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направляется не позднее рабочего дня, следующего за днем приостановления, а об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отказе направляется в день отказа.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Расширен список способов направления уведомлений, а именно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электронной почте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указанной в договоре, являющемся основанием возникновения, изменения, перехода и прекращения права на объект недвижимости.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Закреплено, что 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бжалование уведомления о приостановлении во внесудебном порядке не является обязательным досудебным порядком обжалования такого решения.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29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/>
              <w:widowControl/>
              <w:rPr>
                <w:color w:val="000000" w:themeColor="text1"/>
                <w:lang w:val="ru-RU" w:bidi="ar-SA"/>
              </w:rPr>
            </w:pPr>
            <w:r>
              <w:rPr>
                <w:color w:val="000000" w:themeColor="text1"/>
                <w:lang w:val="ru-RU" w:bidi="ar-SA"/>
              </w:rPr>
              <w:t xml:space="preserve">3.</w:t>
            </w:r>
            <w:r>
              <w:rPr>
                <w:color w:val="000000" w:themeColor="text1"/>
                <w:lang w:val="ru-RU" w:bidi="ar-SA"/>
              </w:rPr>
            </w:r>
            <w:r>
              <w:rPr>
                <w:color w:val="000000" w:themeColor="text1"/>
                <w:lang w:val="ru-RU" w:bidi="ar-SA"/>
              </w:rPr>
            </w:r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/>
              <w:widowControl/>
              <w:rPr>
                <w:highlight w:val="none"/>
                <w:lang w:val="ru-RU" w:bidi="ar-SA"/>
              </w:rPr>
            </w:pPr>
            <w:r>
              <w:rPr>
                <w:lang w:val="ru-RU" w:bidi="ar-SA"/>
              </w:rPr>
              <w:t xml:space="preserve">Росреестр</w:t>
            </w:r>
            <w:r>
              <w:rPr>
                <w:highlight w:val="none"/>
                <w:lang w:val="ru-RU" w:bidi="ar-SA"/>
              </w:rPr>
            </w:r>
            <w:r>
              <w:rPr>
                <w:highlight w:val="none"/>
                <w:lang w:val="ru-RU" w:bidi="ar-SA"/>
              </w:rPr>
            </w:r>
          </w:p>
          <w:p>
            <w:pPr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  <w:p>
            <w:pPr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highlight w:val="none"/>
                <w:lang w:val="ru-RU" w:bidi="ar-SA"/>
              </w:rPr>
              <w:t xml:space="preserve">07.06.2026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  <w:p>
            <w:pPr>
              <w:pStyle w:val="705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47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Росреестра </w:t>
              <w:br/>
              <w:t xml:space="preserve">от 03.04.2026 № П/0169/26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«Об установлении Порядка работы комиссии по рассмотрению споров </w:t>
              <w:br/>
              <w:t xml:space="preserve">о результатах определения кадастровой стоимости»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689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Приказ определил новый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орядок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 работы комиссии </w:t>
              <w:br/>
              <w:t xml:space="preserve">по рассмотрению споров о результатах определения кадастровой стоимости 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Предыдущий аналогичный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Приказ Росреестра от 24.08.2020</w:t>
              <w:br/>
              <w:t xml:space="preserve">№ П/0311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 утратил силу с 01.01.2026.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>
          <w:trHeight w:val="329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/>
              <w:widowControl/>
              <w:rPr>
                <w:color w:val="000000" w:themeColor="text1"/>
                <w:lang w:val="ru-RU" w:bidi="ar-SA"/>
              </w:rPr>
            </w:pPr>
            <w:r>
              <w:rPr>
                <w:color w:val="000000" w:themeColor="text1"/>
                <w:lang w:val="ru-RU" w:bidi="ar-SA"/>
              </w:rPr>
              <w:t xml:space="preserve">4.</w:t>
            </w:r>
            <w:r>
              <w:rPr>
                <w:color w:val="000000" w:themeColor="text1"/>
                <w:lang w:val="ru-RU" w:bidi="ar-SA"/>
              </w:rPr>
            </w:r>
            <w:r>
              <w:rPr>
                <w:color w:val="000000" w:themeColor="text1"/>
                <w:lang w:val="ru-RU" w:bidi="ar-SA"/>
              </w:rPr>
            </w:r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spacing w:before="0" w:after="0"/>
              <w:widowControl/>
              <w:rPr>
                <w:highlight w:val="none"/>
                <w:lang w:val="ru-RU" w:bidi="ar-SA"/>
              </w:rPr>
            </w:pPr>
            <w:r>
              <w:rPr>
                <w:lang w:val="ru-RU" w:bidi="ar-SA"/>
              </w:rPr>
              <w:t xml:space="preserve">Росреестр</w:t>
            </w:r>
            <w:r>
              <w:rPr>
                <w:highlight w:val="none"/>
                <w:lang w:val="ru-RU" w:bidi="ar-SA"/>
              </w:rPr>
            </w:r>
            <w:r>
              <w:rPr>
                <w:highlight w:val="none"/>
                <w:lang w:val="ru-RU" w:bidi="ar-SA"/>
              </w:rPr>
            </w:r>
          </w:p>
          <w:p>
            <w:pPr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  <w:p>
            <w:pPr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highlight w:val="none"/>
                <w:lang w:val="ru-RU" w:bidi="ar-SA"/>
              </w:rPr>
              <w:t xml:space="preserve">03.06.2026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  <w:p>
            <w:pPr>
              <w:pStyle w:val="705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47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осреестра </w:t>
              <w:br/>
              <w:t xml:space="preserve">от 10.03.2026 № П/0113/26</w:t>
              <w:br/>
              <w:t xml:space="preserve">«Об утверждении формы проверочного листа (списка контрольных вопросов, ответы на которые свидетельствуют </w:t>
              <w:br/>
              <w:t xml:space="preserve">о соблюдении или несоблюдении контролируемым лицом обязательных требований), применяемого должностными лицами Фед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ральной службы государственной регистрации, кадастра </w:t>
              <w:br/>
              <w:t xml:space="preserve">и картографии (ее территориальными органами) при осуществлении федерального государственного надзора </w:t>
              <w:br/>
              <w:t xml:space="preserve">за деятельностью саморегулируемых организаций кадастровых инженеров»</w:t>
              <w:br/>
              <w:t xml:space="preserve">зарегистрирован в Минюсте Росси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21.05.2026 № 865</w:t>
            </w:r>
            <w:r/>
          </w:p>
        </w:tc>
        <w:tc>
          <w:tcPr>
            <w:tcW w:w="689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Приказ издан во исполнение и в соответствии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частью 11.3 статьи 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Федерального закона от 26.12.2008 № 294-ФЗ </w:t>
              <w:br/>
      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абзацем первым пункта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Положения о Федеральной службе государстве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нной регистрации, кадастра и картографии, утвержденного постановлением Правительства Российской Федерации от 01.06.2009 № 457,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пунктом 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Положения </w:t>
              <w:br/>
              <w:t xml:space="preserve">о федеральном государственном надзоре за деятельностью саморегулируемых организаций, утвержденного постановлением Правительства Российской Федерации </w:t>
              <w:br/>
              <w:t xml:space="preserve">от 22.11.2012 № 1202,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пунктом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общих требований </w:t>
              <w:br/>
              <w:t xml:space="preserve">к разработке и утверждению проверочных листов (списков контрольных вопросов), утвержденных постановлением Правительства Российской Федерации от 13.02.2017 № 177.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Срок действия документа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u w:val="none"/>
              </w:rPr>
              <w:t xml:space="preserve">ограничен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 31.12.2028.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705"/>
      </w:pPr>
      <w:r/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6838" w:h="11906" w:orient="landscape"/>
      <w:pgMar w:top="851" w:right="567" w:bottom="426" w:left="1134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PT Astra Serif">
    <w:panose1 w:val="020A0603040505020204"/>
  </w:font>
  <w:font w:name="Arial">
    <w:panose1 w:val="020B0604020202020204"/>
  </w:font>
  <w:font w:name="Calibri Light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3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2">
      <w:start w:val="1"/>
      <w:numFmt w:val="bullet"/>
      <w:isLgl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5">
      <w:start w:val="1"/>
      <w:numFmt w:val="bullet"/>
      <w:isLgl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</w:rPr>
    </w:lvl>
    <w:lvl w:ilvl="6">
      <w:start w:val="1"/>
      <w:numFmt w:val="bullet"/>
      <w:isLgl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8">
      <w:start w:val="1"/>
      <w:numFmt w:val="bullet"/>
      <w:isLgl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04">
    <w:name w:val="No List"/>
    <w:uiPriority w:val="99"/>
    <w:semiHidden/>
    <w:unhideWhenUsed/>
  </w:style>
  <w:style w:type="paragraph" w:styleId="705" w:default="1">
    <w:name w:val="Normal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06">
    <w:name w:val="Heading 1"/>
    <w:basedOn w:val="705"/>
    <w:next w:val="705"/>
    <w:link w:val="761"/>
    <w:uiPriority w:val="9"/>
    <w:qFormat/>
    <w:pPr>
      <w:keepLines/>
      <w:keepNext/>
      <w:spacing w:before="240" w:after="0" w:line="259" w:lineRule="auto"/>
      <w:outlineLvl w:val="0"/>
    </w:pPr>
    <w:rPr>
      <w:rFonts w:ascii="Calibri Light" w:hAnsi="Calibri Light" w:eastAsia="Arial" w:cs="Arial"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paragraph" w:styleId="707">
    <w:name w:val="Heading 2"/>
    <w:basedOn w:val="705"/>
    <w:next w:val="705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1">
    <w:name w:val="Heading 6"/>
    <w:basedOn w:val="705"/>
    <w:next w:val="705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05"/>
    <w:next w:val="705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2 Char"/>
    <w:basedOn w:val="730"/>
    <w:uiPriority w:val="9"/>
    <w:qFormat/>
    <w:rPr>
      <w:rFonts w:ascii="Liberation Sans" w:hAnsi="Liberation Sans" w:eastAsia="Liberation Sans" w:cs="Liberation Sans"/>
      <w:sz w:val="34"/>
    </w:rPr>
  </w:style>
  <w:style w:type="character" w:styleId="716">
    <w:name w:val="Heading 3 Char"/>
    <w:basedOn w:val="730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717">
    <w:name w:val="Heading 4 Char"/>
    <w:basedOn w:val="730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8">
    <w:name w:val="Heading 5 Char"/>
    <w:basedOn w:val="730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9">
    <w:name w:val="Heading 6 Char"/>
    <w:basedOn w:val="730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0">
    <w:name w:val="Heading 7 Char"/>
    <w:basedOn w:val="730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1">
    <w:name w:val="Heading 8 Char"/>
    <w:basedOn w:val="730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2">
    <w:name w:val="Heading 9 Char"/>
    <w:basedOn w:val="730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3">
    <w:name w:val="Title Char"/>
    <w:basedOn w:val="730"/>
    <w:uiPriority w:val="10"/>
    <w:qFormat/>
    <w:rPr>
      <w:sz w:val="48"/>
      <w:szCs w:val="48"/>
    </w:rPr>
  </w:style>
  <w:style w:type="character" w:styleId="724">
    <w:name w:val="Subtitle Char"/>
    <w:basedOn w:val="730"/>
    <w:uiPriority w:val="11"/>
    <w:qFormat/>
    <w:rPr>
      <w:sz w:val="24"/>
      <w:szCs w:val="24"/>
    </w:rPr>
  </w:style>
  <w:style w:type="character" w:styleId="725">
    <w:name w:val="Quote Char"/>
    <w:link w:val="781"/>
    <w:uiPriority w:val="29"/>
    <w:qFormat/>
    <w:rPr>
      <w:i/>
    </w:rPr>
  </w:style>
  <w:style w:type="character" w:styleId="726">
    <w:name w:val="Intense Quote Char"/>
    <w:link w:val="782"/>
    <w:uiPriority w:val="30"/>
    <w:qFormat/>
    <w:rPr>
      <w:i/>
    </w:rPr>
  </w:style>
  <w:style w:type="character" w:styleId="727">
    <w:name w:val="Caption Char"/>
    <w:basedOn w:val="730"/>
    <w:uiPriority w:val="35"/>
    <w:qFormat/>
    <w:rPr>
      <w:b/>
      <w:bCs/>
      <w:color w:val="4f81bd" w:themeColor="accent1"/>
      <w:sz w:val="18"/>
      <w:szCs w:val="18"/>
    </w:rPr>
  </w:style>
  <w:style w:type="character" w:styleId="728">
    <w:name w:val="Footnote Text Char"/>
    <w:uiPriority w:val="99"/>
    <w:qFormat/>
    <w:rPr>
      <w:sz w:val="18"/>
    </w:rPr>
  </w:style>
  <w:style w:type="character" w:styleId="729">
    <w:name w:val="Endnote Text Char"/>
    <w:uiPriority w:val="99"/>
    <w:qFormat/>
    <w:rPr>
      <w:sz w:val="20"/>
    </w:rPr>
  </w:style>
  <w:style w:type="character" w:styleId="730" w:default="1">
    <w:name w:val="Default Paragraph Font"/>
    <w:uiPriority w:val="1"/>
    <w:semiHidden/>
    <w:unhideWhenUsed/>
    <w:qFormat/>
  </w:style>
  <w:style w:type="character" w:styleId="731" w:customStyle="1">
    <w:name w:val="Heading 1 Char"/>
    <w:basedOn w:val="730"/>
    <w:uiPriority w:val="9"/>
    <w:qFormat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basedOn w:val="730"/>
    <w:uiPriority w:val="9"/>
    <w:qFormat/>
    <w:rPr>
      <w:rFonts w:ascii="Arial" w:hAnsi="Arial" w:eastAsia="Arial" w:cs="Arial"/>
      <w:sz w:val="34"/>
    </w:rPr>
  </w:style>
  <w:style w:type="character" w:styleId="733" w:customStyle="1">
    <w:name w:val="Заголовок 3 Знак"/>
    <w:basedOn w:val="730"/>
    <w:uiPriority w:val="9"/>
    <w:qFormat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basedOn w:val="73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73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73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basedOn w:val="73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73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73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0" w:customStyle="1">
    <w:name w:val="Название Знак"/>
    <w:basedOn w:val="730"/>
    <w:uiPriority w:val="10"/>
    <w:qFormat/>
    <w:rPr>
      <w:sz w:val="48"/>
      <w:szCs w:val="48"/>
    </w:rPr>
  </w:style>
  <w:style w:type="character" w:styleId="741" w:customStyle="1">
    <w:name w:val="Подзаголовок Знак"/>
    <w:basedOn w:val="730"/>
    <w:uiPriority w:val="11"/>
    <w:qFormat/>
    <w:rPr>
      <w:sz w:val="24"/>
      <w:szCs w:val="24"/>
    </w:rPr>
  </w:style>
  <w:style w:type="character" w:styleId="742" w:customStyle="1">
    <w:name w:val="Цитата 2 Знак"/>
    <w:link w:val="781"/>
    <w:uiPriority w:val="29"/>
    <w:qFormat/>
    <w:rPr>
      <w:i/>
    </w:rPr>
  </w:style>
  <w:style w:type="character" w:styleId="743" w:customStyle="1">
    <w:name w:val="Выделенная цитата Знак"/>
    <w:link w:val="782"/>
    <w:uiPriority w:val="30"/>
    <w:qFormat/>
    <w:rPr>
      <w:i/>
    </w:rPr>
  </w:style>
  <w:style w:type="character" w:styleId="744" w:customStyle="1">
    <w:name w:val="Header Char"/>
    <w:basedOn w:val="730"/>
    <w:uiPriority w:val="99"/>
    <w:qFormat/>
  </w:style>
  <w:style w:type="character" w:styleId="745" w:customStyle="1">
    <w:name w:val="Footer Char"/>
    <w:basedOn w:val="730"/>
    <w:uiPriority w:val="99"/>
    <w:qFormat/>
  </w:style>
  <w:style w:type="character" w:styleId="746" w:customStyle="1">
    <w:name w:val="Название объекта Знак"/>
    <w:basedOn w:val="730"/>
    <w:uiPriority w:val="35"/>
    <w:qFormat/>
    <w:rPr>
      <w:b/>
      <w:bCs/>
      <w:color w:val="5b9bd5" w:themeColor="accent1"/>
      <w:sz w:val="18"/>
      <w:szCs w:val="18"/>
    </w:rPr>
  </w:style>
  <w:style w:type="character" w:styleId="747" w:customStyle="1">
    <w:name w:val="Текст сноски Знак"/>
    <w:uiPriority w:val="99"/>
    <w:qFormat/>
    <w:rPr>
      <w:sz w:val="18"/>
    </w:rPr>
  </w:style>
  <w:style w:type="character" w:styleId="748">
    <w:name w:val="Символ сноски"/>
    <w:uiPriority w:val="99"/>
    <w:unhideWhenUsed/>
    <w:qFormat/>
    <w:rPr>
      <w:vertAlign w:val="superscript"/>
    </w:rPr>
  </w:style>
  <w:style w:type="character" w:styleId="749">
    <w:name w:val="footnote reference"/>
    <w:rPr>
      <w:vertAlign w:val="superscript"/>
    </w:rPr>
  </w:style>
  <w:style w:type="character" w:styleId="750" w:customStyle="1">
    <w:name w:val="Текст концевой сноски Знак"/>
    <w:uiPriority w:val="99"/>
    <w:qFormat/>
    <w:rPr>
      <w:sz w:val="20"/>
    </w:rPr>
  </w:style>
  <w:style w:type="character" w:styleId="75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52">
    <w:name w:val="endnote reference"/>
    <w:rPr>
      <w:vertAlign w:val="superscript"/>
    </w:rPr>
  </w:style>
  <w:style w:type="character" w:styleId="753" w:customStyle="1">
    <w:name w:val="Верхний колонтитул Знак"/>
    <w:basedOn w:val="730"/>
    <w:uiPriority w:val="99"/>
    <w:qFormat/>
  </w:style>
  <w:style w:type="character" w:styleId="754" w:customStyle="1">
    <w:name w:val="Нижний колонтитул Знак"/>
    <w:basedOn w:val="730"/>
    <w:uiPriority w:val="99"/>
    <w:qFormat/>
  </w:style>
  <w:style w:type="character" w:styleId="755" w:customStyle="1">
    <w:name w:val="Текст выноски Знак"/>
    <w:basedOn w:val="730"/>
    <w:link w:val="801"/>
    <w:uiPriority w:val="99"/>
    <w:semiHidden/>
    <w:qFormat/>
    <w:rPr>
      <w:rFonts w:ascii="Segoe UI" w:hAnsi="Segoe UI" w:cs="Segoe UI"/>
      <w:sz w:val="18"/>
      <w:szCs w:val="18"/>
    </w:rPr>
  </w:style>
  <w:style w:type="character" w:styleId="756" w:customStyle="1">
    <w:name w:val="doccaption"/>
    <w:basedOn w:val="730"/>
    <w:qFormat/>
  </w:style>
  <w:style w:type="character" w:styleId="757">
    <w:name w:val="Hyperlink"/>
    <w:basedOn w:val="730"/>
    <w:uiPriority w:val="99"/>
    <w:unhideWhenUsed/>
    <w:rPr>
      <w:color w:val="0000ff"/>
      <w:u w:val="single"/>
    </w:rPr>
  </w:style>
  <w:style w:type="character" w:styleId="758" w:customStyle="1">
    <w:name w:val="Стандартный HTML Знак"/>
    <w:basedOn w:val="730"/>
    <w:link w:val="803"/>
    <w:uiPriority w:val="99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759" w:customStyle="1">
    <w:name w:val="blk"/>
    <w:basedOn w:val="730"/>
    <w:qFormat/>
    <w:rPr>
      <w:vanish w:val="0"/>
    </w:rPr>
  </w:style>
  <w:style w:type="character" w:styleId="760" w:customStyle="1">
    <w:name w:val="nobr"/>
    <w:basedOn w:val="730"/>
    <w:qFormat/>
  </w:style>
  <w:style w:type="character" w:styleId="761" w:customStyle="1">
    <w:name w:val="Заголовок 1 Знак"/>
    <w:basedOn w:val="730"/>
    <w:uiPriority w:val="9"/>
    <w:qFormat/>
    <w:rPr>
      <w:rFonts w:ascii="Calibri Light" w:hAnsi="Calibri Light" w:eastAsia="Arial" w:cs="Arial"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62" w:customStyle="1">
    <w:name w:val="Основной текст_"/>
    <w:basedOn w:val="730"/>
    <w:qFormat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763" w:customStyle="1">
    <w:name w:val="oz_naimen"/>
    <w:basedOn w:val="730"/>
    <w:qFormat/>
  </w:style>
  <w:style w:type="character" w:styleId="764" w:customStyle="1">
    <w:name w:val="pt-a0"/>
    <w:basedOn w:val="730"/>
    <w:qFormat/>
  </w:style>
  <w:style w:type="character" w:styleId="765" w:customStyle="1">
    <w:name w:val="pt-a0-000004"/>
    <w:basedOn w:val="730"/>
    <w:qFormat/>
  </w:style>
  <w:style w:type="character" w:styleId="766" w:customStyle="1">
    <w:name w:val="doc__title_important1"/>
    <w:basedOn w:val="730"/>
    <w:qFormat/>
    <w:rPr>
      <w:vanish w:val="0"/>
      <w:color w:val="000000"/>
    </w:rPr>
  </w:style>
  <w:style w:type="character" w:styleId="767">
    <w:name w:val="annotation reference"/>
    <w:basedOn w:val="730"/>
    <w:uiPriority w:val="99"/>
    <w:semiHidden/>
    <w:unhideWhenUsed/>
    <w:qFormat/>
    <w:rPr>
      <w:sz w:val="16"/>
      <w:szCs w:val="16"/>
    </w:rPr>
  </w:style>
  <w:style w:type="character" w:styleId="768" w:customStyle="1">
    <w:name w:val="Текст примечания Знак"/>
    <w:basedOn w:val="730"/>
    <w:uiPriority w:val="99"/>
    <w:semiHidden/>
    <w:qFormat/>
    <w:rPr>
      <w:sz w:val="20"/>
      <w:szCs w:val="20"/>
    </w:rPr>
  </w:style>
  <w:style w:type="character" w:styleId="769" w:customStyle="1">
    <w:name w:val="Тема примечания Знак"/>
    <w:basedOn w:val="768"/>
    <w:link w:val="808"/>
    <w:uiPriority w:val="99"/>
    <w:semiHidden/>
    <w:qFormat/>
    <w:rPr>
      <w:b/>
      <w:bCs/>
      <w:sz w:val="20"/>
      <w:szCs w:val="20"/>
    </w:rPr>
  </w:style>
  <w:style w:type="character" w:styleId="770" w:customStyle="1">
    <w:name w:val="pt-a0-000002"/>
    <w:basedOn w:val="730"/>
    <w:qFormat/>
  </w:style>
  <w:style w:type="character" w:styleId="771" w:customStyle="1">
    <w:name w:val="pt-a0-000003"/>
    <w:basedOn w:val="730"/>
    <w:qFormat/>
  </w:style>
  <w:style w:type="character" w:styleId="772">
    <w:name w:val="Символ нумерации"/>
    <w:qFormat/>
  </w:style>
  <w:style w:type="paragraph" w:styleId="773">
    <w:name w:val="Заголовок"/>
    <w:basedOn w:val="705"/>
    <w:next w:val="77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74">
    <w:name w:val="Body Text"/>
    <w:basedOn w:val="705"/>
    <w:pPr>
      <w:spacing w:before="0" w:after="140" w:line="276" w:lineRule="auto"/>
    </w:pPr>
  </w:style>
  <w:style w:type="paragraph" w:styleId="775">
    <w:name w:val="List"/>
    <w:basedOn w:val="774"/>
    <w:rPr>
      <w:rFonts w:ascii="PT Astra Serif" w:hAnsi="PT Astra Serif" w:cs="Noto Sans Devanagari"/>
    </w:rPr>
  </w:style>
  <w:style w:type="paragraph" w:styleId="776">
    <w:name w:val="Caption"/>
    <w:basedOn w:val="705"/>
    <w:next w:val="705"/>
    <w:link w:val="74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777">
    <w:name w:val="Указатель"/>
    <w:basedOn w:val="705"/>
    <w:qFormat/>
    <w:pPr>
      <w:suppressLineNumbers/>
    </w:pPr>
    <w:rPr>
      <w:rFonts w:ascii="PT Astra Serif" w:hAnsi="PT Astra Serif" w:cs="Noto Sans Devanagari"/>
    </w:rPr>
  </w:style>
  <w:style w:type="paragraph" w:styleId="778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79">
    <w:name w:val="Title"/>
    <w:basedOn w:val="705"/>
    <w:next w:val="70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0">
    <w:name w:val="Subtitle"/>
    <w:basedOn w:val="705"/>
    <w:next w:val="705"/>
    <w:link w:val="741"/>
    <w:uiPriority w:val="11"/>
    <w:qFormat/>
    <w:pPr>
      <w:spacing w:before="200" w:after="200"/>
    </w:pPr>
  </w:style>
  <w:style w:type="paragraph" w:styleId="781">
    <w:name w:val="Quote"/>
    <w:basedOn w:val="705"/>
    <w:next w:val="705"/>
    <w:link w:val="742"/>
    <w:uiPriority w:val="29"/>
    <w:qFormat/>
    <w:pPr>
      <w:ind w:left="720" w:right="720"/>
    </w:pPr>
    <w:rPr>
      <w:i/>
    </w:rPr>
  </w:style>
  <w:style w:type="paragraph" w:styleId="782">
    <w:name w:val="Intense Quote"/>
    <w:basedOn w:val="705"/>
    <w:next w:val="705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3">
    <w:name w:val="footnote text"/>
    <w:basedOn w:val="705"/>
    <w:link w:val="747"/>
    <w:uiPriority w:val="99"/>
    <w:semiHidden/>
    <w:unhideWhenUsed/>
    <w:pPr>
      <w:spacing w:before="0" w:after="40"/>
    </w:pPr>
    <w:rPr>
      <w:sz w:val="18"/>
    </w:rPr>
  </w:style>
  <w:style w:type="paragraph" w:styleId="784">
    <w:name w:val="endnote text"/>
    <w:basedOn w:val="705"/>
    <w:link w:val="750"/>
    <w:uiPriority w:val="99"/>
    <w:semiHidden/>
    <w:unhideWhenUsed/>
    <w:rPr>
      <w:sz w:val="20"/>
    </w:rPr>
  </w:style>
  <w:style w:type="paragraph" w:styleId="785">
    <w:name w:val="toc 1"/>
    <w:basedOn w:val="705"/>
    <w:next w:val="705"/>
    <w:uiPriority w:val="39"/>
    <w:unhideWhenUsed/>
    <w:pPr>
      <w:spacing w:before="0" w:after="57"/>
    </w:pPr>
  </w:style>
  <w:style w:type="paragraph" w:styleId="786">
    <w:name w:val="toc 2"/>
    <w:basedOn w:val="705"/>
    <w:next w:val="705"/>
    <w:uiPriority w:val="39"/>
    <w:unhideWhenUsed/>
    <w:pPr>
      <w:ind w:left="283"/>
      <w:spacing w:before="0" w:after="57"/>
    </w:pPr>
  </w:style>
  <w:style w:type="paragraph" w:styleId="787">
    <w:name w:val="toc 3"/>
    <w:basedOn w:val="705"/>
    <w:next w:val="705"/>
    <w:uiPriority w:val="39"/>
    <w:unhideWhenUsed/>
    <w:pPr>
      <w:ind w:left="567"/>
      <w:spacing w:before="0" w:after="57"/>
    </w:pPr>
  </w:style>
  <w:style w:type="paragraph" w:styleId="788">
    <w:name w:val="toc 4"/>
    <w:basedOn w:val="705"/>
    <w:next w:val="705"/>
    <w:uiPriority w:val="39"/>
    <w:unhideWhenUsed/>
    <w:pPr>
      <w:ind w:left="850"/>
      <w:spacing w:before="0" w:after="57"/>
    </w:pPr>
  </w:style>
  <w:style w:type="paragraph" w:styleId="789">
    <w:name w:val="toc 5"/>
    <w:basedOn w:val="705"/>
    <w:next w:val="705"/>
    <w:uiPriority w:val="39"/>
    <w:unhideWhenUsed/>
    <w:pPr>
      <w:ind w:left="1134"/>
      <w:spacing w:before="0" w:after="57"/>
    </w:pPr>
  </w:style>
  <w:style w:type="paragraph" w:styleId="790">
    <w:name w:val="toc 6"/>
    <w:basedOn w:val="705"/>
    <w:next w:val="705"/>
    <w:uiPriority w:val="39"/>
    <w:unhideWhenUsed/>
    <w:pPr>
      <w:ind w:left="1417"/>
      <w:spacing w:before="0" w:after="57"/>
    </w:pPr>
  </w:style>
  <w:style w:type="paragraph" w:styleId="791">
    <w:name w:val="toc 7"/>
    <w:basedOn w:val="705"/>
    <w:next w:val="705"/>
    <w:uiPriority w:val="39"/>
    <w:unhideWhenUsed/>
    <w:pPr>
      <w:ind w:left="1701"/>
      <w:spacing w:before="0" w:after="57"/>
    </w:pPr>
  </w:style>
  <w:style w:type="paragraph" w:styleId="792">
    <w:name w:val="toc 8"/>
    <w:basedOn w:val="705"/>
    <w:next w:val="705"/>
    <w:uiPriority w:val="39"/>
    <w:unhideWhenUsed/>
    <w:pPr>
      <w:ind w:left="1984"/>
      <w:spacing w:before="0" w:after="57"/>
    </w:pPr>
  </w:style>
  <w:style w:type="paragraph" w:styleId="793">
    <w:name w:val="toc 9"/>
    <w:basedOn w:val="705"/>
    <w:next w:val="705"/>
    <w:uiPriority w:val="39"/>
    <w:unhideWhenUsed/>
    <w:pPr>
      <w:ind w:left="2268"/>
      <w:spacing w:before="0" w:after="57"/>
    </w:pPr>
  </w:style>
  <w:style w:type="paragraph" w:styleId="794">
    <w:name w:val="index heading"/>
    <w:basedOn w:val="773"/>
  </w:style>
  <w:style w:type="paragraph" w:styleId="795">
    <w:name w:val="TOC Heading"/>
    <w:uiPriority w:val="39"/>
    <w:unhideWhenUsed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96">
    <w:name w:val="table of figures"/>
    <w:basedOn w:val="705"/>
    <w:next w:val="705"/>
    <w:uiPriority w:val="99"/>
    <w:unhideWhenUsed/>
  </w:style>
  <w:style w:type="paragraph" w:styleId="797">
    <w:name w:val="Normal (Web)"/>
    <w:basedOn w:val="705"/>
    <w:uiPriority w:val="99"/>
    <w:unhideWhenUsed/>
    <w:qFormat/>
    <w:pPr>
      <w:spacing w:beforeAutospacing="1" w:afterAutospacing="1"/>
    </w:pPr>
  </w:style>
  <w:style w:type="paragraph" w:styleId="798">
    <w:name w:val="Header and Footer"/>
    <w:basedOn w:val="705"/>
    <w:qFormat/>
  </w:style>
  <w:style w:type="paragraph" w:styleId="799">
    <w:name w:val="Header"/>
    <w:basedOn w:val="705"/>
    <w:link w:val="753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800">
    <w:name w:val="Footer"/>
    <w:basedOn w:val="705"/>
    <w:link w:val="754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801">
    <w:name w:val="Balloon Text"/>
    <w:basedOn w:val="705"/>
    <w:link w:val="75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802">
    <w:name w:val="List Paragraph"/>
    <w:basedOn w:val="705"/>
    <w:uiPriority w:val="34"/>
    <w:qFormat/>
    <w:pPr>
      <w:contextualSpacing/>
      <w:ind w:left="720"/>
      <w:spacing w:before="0" w:after="160" w:line="259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803">
    <w:name w:val="HTML Preformatted"/>
    <w:basedOn w:val="705"/>
    <w:link w:val="758"/>
    <w:uiPriority w:val="99"/>
    <w:unhideWhenUsed/>
    <w:qFormat/>
    <w:pPr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804" w:customStyle="1">
    <w:name w:val="text-justif"/>
    <w:basedOn w:val="705"/>
    <w:qFormat/>
    <w:pPr>
      <w:spacing w:beforeAutospacing="1" w:afterAutospacing="1"/>
    </w:pPr>
  </w:style>
  <w:style w:type="paragraph" w:styleId="805" w:customStyle="1">
    <w:name w:val="p_namecomment"/>
    <w:basedOn w:val="705"/>
    <w:qFormat/>
    <w:pPr>
      <w:spacing w:beforeAutospacing="1" w:afterAutospacing="1"/>
    </w:pPr>
  </w:style>
  <w:style w:type="paragraph" w:styleId="806" w:customStyle="1">
    <w:name w:val="s_3"/>
    <w:basedOn w:val="705"/>
    <w:qFormat/>
    <w:pPr>
      <w:spacing w:beforeAutospacing="1" w:afterAutospacing="1"/>
    </w:pPr>
  </w:style>
  <w:style w:type="paragraph" w:styleId="807">
    <w:name w:val="annotation text"/>
    <w:basedOn w:val="705"/>
    <w:link w:val="768"/>
    <w:uiPriority w:val="99"/>
    <w:semiHidden/>
    <w:unhideWhenUsed/>
    <w:pPr>
      <w:spacing w:before="0" w:after="160"/>
    </w:pPr>
    <w:rPr>
      <w:rFonts w:ascii="Calibri" w:hAnsi="Calibri" w:eastAsia="Calibri" w:cs="Arial" w:asciiTheme="minorHAnsi" w:hAnsiTheme="minorHAnsi" w:eastAsiaTheme="minorHAnsi" w:cstheme="minorBidi"/>
      <w:sz w:val="20"/>
      <w:szCs w:val="20"/>
      <w:lang w:eastAsia="en-US"/>
    </w:rPr>
  </w:style>
  <w:style w:type="paragraph" w:styleId="808">
    <w:name w:val="annotation subject"/>
    <w:basedOn w:val="807"/>
    <w:next w:val="807"/>
    <w:link w:val="769"/>
    <w:uiPriority w:val="99"/>
    <w:semiHidden/>
    <w:unhideWhenUsed/>
    <w:qFormat/>
    <w:rPr>
      <w:b/>
      <w:bCs/>
    </w:rPr>
  </w:style>
  <w:style w:type="paragraph" w:styleId="809" w:customStyle="1">
    <w:name w:val="Default"/>
    <w:qFormat/>
    <w:pPr>
      <w:jc w:val="left"/>
      <w:spacing w:before="0" w:after="0" w:line="240" w:lineRule="auto"/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810" w:customStyle="1">
    <w:name w:val="pt-a-000001"/>
    <w:basedOn w:val="705"/>
    <w:qFormat/>
    <w:pPr>
      <w:spacing w:beforeAutospacing="1" w:afterAutospacing="1"/>
    </w:pPr>
  </w:style>
  <w:style w:type="numbering" w:styleId="811" w:default="1">
    <w:name w:val="Без списка"/>
    <w:uiPriority w:val="99"/>
    <w:semiHidden/>
    <w:unhideWhenUsed/>
    <w:qFormat/>
  </w:style>
  <w:style w:type="table" w:styleId="81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Table Grid Light"/>
    <w:basedOn w:val="8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8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15">
    <w:name w:val="Plain Table 2"/>
    <w:basedOn w:val="8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16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17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18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0" w:customStyle="1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1" w:customStyle="1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2" w:customStyle="1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3" w:customStyle="1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4" w:customStyle="1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5" w:customStyle="1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6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ddeaf6" w:fill="ddeaf6" w:themeFill="accent1" w:themeFillTint="34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eebf6" w:fill="deebf6" w:themeFill="accent1" w:themeFillTint="32"/>
      </w:tc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68a2d8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8A2D8" w:themeColor="accent1" w:sz="4" w:space="0"/>
        </w:tcBorders>
      </w:tcPr>
    </w:tblStylePr>
  </w:style>
  <w:style w:type="table" w:styleId="842" w:customStyle="1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be5d6" w:fill="fbe5d6" w:themeFill="accent2" w:themeFillTint="32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4B184" w:themeColor="accent2" w:sz="4" w:space="0"/>
        </w:tcBorders>
      </w:tcPr>
    </w:tblStylePr>
  </w:style>
  <w:style w:type="table" w:styleId="843" w:customStyle="1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cecec" w:fill="ececec" w:themeFill="accent3" w:themeFillTint="34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844" w:customStyle="1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2cb" w:fill="fff2cb" w:themeFill="accent4" w:themeFillTint="34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D865" w:themeColor="accent4" w:sz="4" w:space="0"/>
        </w:tcBorders>
      </w:tcPr>
    </w:tblStylePr>
  </w:style>
  <w:style w:type="table" w:styleId="845" w:customStyle="1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d8e2f3" w:fill="d8e2f3" w:themeFill="accent5" w:themeFillTint="34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846" w:customStyle="1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e1efd8" w:fill="e1efd8" w:themeFill="accent6" w:themeFillTint="34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847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55" w:customStyle="1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</w:style>
  <w:style w:type="table" w:styleId="856" w:customStyle="1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</w:style>
  <w:style w:type="table" w:styleId="857" w:customStyle="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</w:style>
  <w:style w:type="table" w:styleId="858" w:customStyle="1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</w:style>
  <w:style w:type="table" w:styleId="859" w:customStyle="1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860" w:customStyle="1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861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82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 w:customStyle="1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 w:customStyle="1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 w:customStyle="1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 w:customStyle="1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 w:customStyle="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da9db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 w:customStyle="1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 w:customStyle="1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d5e5f4" w:fill="d5e5f4" w:themeFill="accent1" w:themeFillTint="40"/>
      </w:tc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1" w:customStyle="1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adecb" w:fill="fadecb" w:themeFill="accent2" w:themeFillTint="40"/>
      </w:tc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2" w:customStyle="1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e8e8e8" w:fill="e8e8e8" w:themeFill="accent3" w:themeFillTint="40"/>
      </w:tc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3" w:customStyle="1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efbf" w:fill="ffefbf" w:themeFill="accent4" w:themeFillTint="40"/>
      </w:tc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4" w:customStyle="1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cfdbf0" w:fill="cfdbf0" w:themeFill="accent5" w:themeFillTint="40"/>
      </w:tc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5" w:customStyle="1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daebcf" w:fill="daebcf" w:themeFill="accent6" w:themeFillTint="40"/>
      </w:tc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6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3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904" w:customStyle="1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5" w:customStyle="1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906" w:customStyle="1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907" w:customStyle="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908" w:customStyle="1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909" w:customStyle="1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910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ned - Accent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18" w:customStyle="1">
    <w:name w:val="Lined - Accent 1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919" w:customStyle="1">
    <w:name w:val="Lined - Accent 2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920" w:customStyle="1">
    <w:name w:val="Lined - Accent 3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921" w:customStyle="1">
    <w:name w:val="Lined - Accent 4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922" w:customStyle="1">
    <w:name w:val="Lined - Accent 5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923" w:customStyle="1">
    <w:name w:val="Lined - Accent 6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924" w:customStyle="1">
    <w:name w:val="Bordered &amp; Lined - Accent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25" w:customStyle="1">
    <w:name w:val="Bordered &amp; Lined - Accent 1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</w:style>
  <w:style w:type="table" w:styleId="926" w:customStyle="1">
    <w:name w:val="Bordered &amp; Lined - Accent 2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</w:style>
  <w:style w:type="table" w:styleId="927" w:customStyle="1">
    <w:name w:val="Bordered &amp; Lined - Accent 3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</w:style>
  <w:style w:type="table" w:styleId="928" w:customStyle="1">
    <w:name w:val="Bordered &amp; Lined - Accent 4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</w:style>
  <w:style w:type="table" w:styleId="929" w:customStyle="1">
    <w:name w:val="Bordered &amp; Lined - Accent 5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firstRow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</w:style>
  <w:style w:type="table" w:styleId="930" w:customStyle="1">
    <w:name w:val="Bordered &amp; Lined - Accent 6"/>
    <w:basedOn w:val="812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firstRow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</w:style>
  <w:style w:type="table" w:styleId="931" w:customStyle="1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32" w:customStyle="1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3" w:customStyle="1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934" w:customStyle="1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935" w:customStyle="1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936" w:customStyle="1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937" w:customStyle="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cPr>
        <w:tcBorders>
          <w:top w:val="single" w:color="A9D08E" w:themeColor="accent6" w:sz="12" w:space="0"/>
        </w:tcBorders>
      </w:tcPr>
    </w:tblStylePr>
  </w:style>
  <w:style w:type="table" w:styleId="938">
    <w:name w:val="Table Grid"/>
    <w:basedOn w:val="8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20E2-AD75-4780-A071-F086AAA7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Екатерина Сергеевна</dc:creator>
  <dc:description/>
  <dc:language>ru-RU</dc:language>
  <cp:lastModifiedBy>obizhaevaoa</cp:lastModifiedBy>
  <cp:revision>19</cp:revision>
  <dcterms:created xsi:type="dcterms:W3CDTF">2025-11-01T09:47:00Z</dcterms:created>
  <dcterms:modified xsi:type="dcterms:W3CDTF">2026-06-04T12:29:17Z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