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«Тематический обзор Верховного Суда Российской Федерации N 4/2026. О рассмотрении арбитражными судами споров, связанных с налогообложением имущества организаций»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(утв. Постановлением Президиума Верховного Суда РФ от 29.04.2026               № 6А/2026)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10.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окрытие асфальтом земельного участка, по сути, представляет собой способ его благоустройства, позволяющий использовать земельный участок для целей размещения на нем транспортных средств, и, таким образом, не приводит к возникновению иного (отдельного) объе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кта налогообложения.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 смыслу закона улучшение земельного участка, состоящее в приспособлении его для удовлетворения нужд лиц, пользующихся участком, признается неотъемлемой частью этого земельного участка. Возникновение самостоятельного объекта может иметь место, если выполне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нные работы привели к появлению на земельном участке объекта недвижимого имущества, отличного от собственно самого участка.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Улучшения земельного участка, необходимые для использования этого участка по назначению, не формируют самостоятельного объекта гражданских прав, отличного от земельного участка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Созданное покрытие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обеспечивает ровную и твердую поверхность для расположенных на ней объектов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но не обладает самостоятельными полезными свойствами, а лишь улучшает полезные свойства земельного участка, на котором оно находится.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2026-07-17T09:31:05Z</dcterms:modified>
</cp:coreProperties>
</file>