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docProps/core.xml" ContentType="application/vnd.openxmlformats-package.core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968"/>
        <w:tblW w:w="10260" w:type="dxa"/>
        <w:tblInd w:w="5" w:type="dxa"/>
        <w:tblLayout w:type="fixed"/>
        <w:tblCellMar>
          <w:left w:w="5" w:type="dxa"/>
          <w:top w:w="0" w:type="dxa"/>
          <w:right w:w="5" w:type="dxa"/>
          <w:bottom w:w="0" w:type="dxa"/>
        </w:tblCellMar>
        <w:tblLook w:val="04A0" w:firstRow="1" w:lastRow="0" w:firstColumn="1" w:lastColumn="0" w:noHBand="0" w:noVBand="1"/>
      </w:tblPr>
      <w:tblGrid>
        <w:gridCol w:w="4249"/>
        <w:gridCol w:w="6010"/>
      </w:tblGrid>
      <w:tr>
        <w:tblPrEx/>
        <w:trPr>
          <w:trHeight w:val="2409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249" w:type="dxa"/>
            <w:textDirection w:val="lrTb"/>
            <w:noWrap w:val="false"/>
          </w:tcPr>
          <w:p>
            <w:pPr>
              <w:pStyle w:val="727"/>
              <w:jc w:val="left"/>
              <w:spacing w:before="0" w:after="200" w:line="240" w:lineRule="auto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</w:r>
            <w:r>
              <w:rPr>
                <w:sz w:val="22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010" w:type="dxa"/>
            <w:textDirection w:val="lrTb"/>
            <w:noWrap w:val="false"/>
          </w:tcPr>
          <w:p>
            <w:pPr>
              <w:pStyle w:val="727"/>
              <w:jc w:val="right"/>
              <w:spacing w:after="0" w:afterAutospacing="0" w:line="240" w:lineRule="auto"/>
              <w:rPr>
                <w:i/>
                <w:iCs/>
                <w:sz w:val="22"/>
                <w:szCs w:val="20"/>
              </w:rPr>
            </w:pPr>
            <w:r>
              <w:rPr>
                <w:i/>
                <w:iCs/>
                <w:sz w:val="22"/>
                <w:szCs w:val="20"/>
              </w:rPr>
              <w:t xml:space="preserve">Доклад</w:t>
            </w:r>
            <w:r>
              <w:rPr>
                <w:i/>
                <w:iCs/>
                <w:sz w:val="22"/>
                <w:szCs w:val="20"/>
              </w:rPr>
            </w:r>
          </w:p>
          <w:p>
            <w:pPr>
              <w:pStyle w:val="727"/>
              <w:jc w:val="right"/>
              <w:spacing w:after="0" w:afterAutospacing="0" w:line="240" w:lineRule="auto"/>
              <w:rPr>
                <w:i/>
                <w:iCs/>
                <w:sz w:val="22"/>
                <w:szCs w:val="20"/>
              </w:rPr>
            </w:pPr>
            <w:r>
              <w:rPr>
                <w:i/>
                <w:iCs/>
                <w:sz w:val="22"/>
                <w:szCs w:val="20"/>
              </w:rPr>
              <w:t xml:space="preserve">государственного регистратора прав</w:t>
            </w:r>
            <w:r>
              <w:rPr>
                <w:i/>
                <w:iCs/>
                <w:sz w:val="22"/>
                <w:szCs w:val="20"/>
              </w:rPr>
            </w:r>
          </w:p>
          <w:p>
            <w:pPr>
              <w:pStyle w:val="727"/>
              <w:jc w:val="right"/>
              <w:spacing w:after="0" w:afterAutospacing="0" w:line="240" w:lineRule="auto"/>
              <w:rPr>
                <w:i/>
                <w:iCs/>
                <w:sz w:val="22"/>
                <w:szCs w:val="20"/>
              </w:rPr>
            </w:pPr>
            <w:r>
              <w:rPr>
                <w:i/>
                <w:iCs/>
                <w:sz w:val="22"/>
                <w:szCs w:val="20"/>
              </w:rPr>
              <w:t xml:space="preserve">Межмуниципального Новоалтайского отдела </w:t>
              <w:br/>
              <w:t xml:space="preserve">Управления Росреестра </w:t>
              <w:br/>
              <w:t xml:space="preserve">по Алтайскому краю</w:t>
            </w:r>
            <w:r>
              <w:rPr>
                <w:i/>
                <w:iCs/>
                <w:sz w:val="22"/>
                <w:szCs w:val="20"/>
              </w:rPr>
            </w:r>
          </w:p>
          <w:p>
            <w:pPr>
              <w:pStyle w:val="727"/>
              <w:jc w:val="right"/>
              <w:spacing w:after="0" w:afterAutospacing="0" w:line="240" w:lineRule="auto"/>
              <w:rPr>
                <w:i/>
                <w:iCs/>
                <w:sz w:val="22"/>
                <w:szCs w:val="20"/>
              </w:rPr>
            </w:pPr>
            <w:r>
              <w:rPr>
                <w:i/>
                <w:iCs/>
                <w:sz w:val="22"/>
                <w:szCs w:val="20"/>
              </w:rPr>
              <w:t xml:space="preserve">Котовой А.В.</w:t>
            </w:r>
            <w:r>
              <w:rPr>
                <w:i/>
                <w:iCs/>
                <w:sz w:val="22"/>
                <w:szCs w:val="20"/>
              </w:rPr>
            </w:r>
          </w:p>
          <w:p>
            <w:pPr>
              <w:pStyle w:val="727"/>
              <w:jc w:val="right"/>
              <w:spacing w:line="240" w:lineRule="auto"/>
              <w:rPr>
                <w:sz w:val="22"/>
                <w:szCs w:val="20"/>
              </w:rPr>
            </w:pPr>
            <w:r>
              <w:rPr>
                <w:i/>
                <w:iCs/>
                <w:sz w:val="22"/>
                <w:szCs w:val="20"/>
              </w:rPr>
            </w:r>
            <w:r>
              <w:rPr>
                <w:sz w:val="22"/>
                <w:szCs w:val="20"/>
              </w:rPr>
            </w:r>
          </w:p>
          <w:p>
            <w:pPr>
              <w:pStyle w:val="727"/>
              <w:jc w:val="right"/>
              <w:spacing w:before="0" w:after="200" w:line="240" w:lineRule="auto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</w:r>
            <w:r>
              <w:rPr>
                <w:sz w:val="22"/>
                <w:szCs w:val="20"/>
              </w:rPr>
            </w:r>
          </w:p>
        </w:tc>
      </w:tr>
    </w:tbl>
    <w:p>
      <w:pPr>
        <w:pStyle w:val="727"/>
        <w:jc w:val="center"/>
        <w:rPr>
          <w:b/>
        </w:rPr>
      </w:pPr>
      <w:r>
        <w:rPr>
          <w:b/>
        </w:rPr>
        <w:t xml:space="preserve">Ошибки кадастровых инженеров, допускаемые при подготовке межевых и технических планов</w:t>
      </w:r>
      <w:r>
        <w:rPr>
          <w:b/>
        </w:rPr>
      </w:r>
    </w:p>
    <w:p>
      <w:pPr>
        <w:pStyle w:val="727"/>
        <w:rPr>
          <w:u w:val="single"/>
        </w:rPr>
      </w:pPr>
      <w:r>
        <w:rPr>
          <w:u w:val="single"/>
        </w:rPr>
        <w:t xml:space="preserve">1. Невозможность загрузки сведений ЕГРН из представленных межевых и технических планов во ФГИС ЕГРН</w:t>
      </w:r>
      <w:r>
        <w:rPr>
          <w:u w:val="single"/>
        </w:rPr>
      </w:r>
    </w:p>
    <w:p>
      <w:pPr>
        <w:pStyle w:val="727"/>
        <w:jc w:val="both"/>
      </w:pPr>
      <w:r>
        <w:t xml:space="preserve">В последнее время участились случаи не загрузки сведений из представленного межевого или технического</w:t>
      </w:r>
      <w:r>
        <w:t xml:space="preserve"> плана  во ФГИС ЕГРН. Самой частой причиной является несоответствие в пакете документов имени архива имени XML-файла внутри архива. Например в имя ZIP-файла добавляются символы (1) или «+», либо ZIP-файл переименовывается на «тех план», «котельная» и т.п. </w:t>
      </w:r>
      <w:r/>
    </w:p>
    <w:p>
      <w:pPr>
        <w:pStyle w:val="727"/>
        <w:jc w:val="both"/>
      </w:pPr>
      <w:r>
        <w:t xml:space="preserve">Согласно п. 14 приложения №2 Требований к подг</w:t>
      </w:r>
      <w:r>
        <w:t xml:space="preserve">отовке межевых планов, утвержденных Приказом Росреестра от 14 декабря 2021 г. N П/0592  "Об утверждении формы и состава сведений межевого плана, требований к его подготовке"  Межевой план подготавливается в форме электронного документа, заверенного усиленн</w:t>
      </w:r>
      <w:r>
        <w:t xml:space="preserve">ой квалифицированной электронной подписью кадастрового инженера, подготовившего такой план, и оформляется в виде файлов в формате XML (далее - XML-документ), созданных с использованием XML-схем и обеспечивающих считывание и контроль представленных данных. </w:t>
      </w:r>
      <w:r/>
    </w:p>
    <w:p>
      <w:pPr>
        <w:pStyle w:val="727"/>
        <w:jc w:val="both"/>
      </w:pPr>
      <w:r>
        <w:t xml:space="preserve">Согласно п. 23 приложения №2 Требований к подготовке технических планов, </w:t>
      </w:r>
      <w:r>
        <w:t xml:space="preserve">утвержденных Приказом Росреестра от 15 марта 2022 г. N П/0082 «Об установлении формы технического плана, требований к его подготовке и состава содержащихся в нем сведений» технический план подготавливается в форме электронного документа, заверенного усилен</w:t>
      </w:r>
      <w:r>
        <w:t xml:space="preserve">ной квалифицированной электронной подписью кадастрового инженера, подготовившего такой план, и оформляется в виде файлов в формате XML (далее - XML-документ), созданных с использованием XML-схем и обеспечивающих считывание и контроль представленных данных.</w:t>
      </w:r>
      <w:r/>
    </w:p>
    <w:p>
      <w:pPr>
        <w:pStyle w:val="727"/>
        <w:jc w:val="both"/>
      </w:pPr>
      <w:r>
        <w:t xml:space="preserve">В случаях, когда имя ZIP-файла изменено, сведения из XML-файла во ФГИС ЕГРН не загружаются, в связи с чем не обеспечивается считывание и контроль данных. </w:t>
      </w:r>
      <w:r/>
    </w:p>
    <w:p>
      <w:pPr>
        <w:pStyle w:val="727"/>
        <w:jc w:val="both"/>
      </w:pPr>
      <w:r>
        <w:t xml:space="preserve">При подаче документов в электронном виде данное о</w:t>
      </w:r>
      <w:r>
        <w:t xml:space="preserve">бстоятельство является основанием для возврата документов без рассмотрения на основании п. 1 ч. 1 ст. 25 ФЗ от 13.07.2015 N 218-ФЗ "О государственной регистрации недвижимости" – документы не соответствуют формату, установленному органом нормативно-правовог</w:t>
      </w:r>
      <w:r>
        <w:t xml:space="preserve">о регулирования, при подаче документов на бумажном носителе — основанием для приостановления осуществления государственного кадастрового учета и (или) регистрации прав на основании п. 7 ч. 1 ст. 26 ФЗ от 13.07.2015 N 218-ФЗ "О государственной регистрации н</w:t>
      </w:r>
      <w:r>
        <w:t xml:space="preserve">едвижимости" (далее — Закон № 218-ФЗ) -форма и (или) содержание документа, представленного для осуществления государственного кадастрового учета и (или) государственной регистрации прав, не соответствуют требованиям законодательства Российской Федерации.  </w:t>
      </w:r>
      <w:r/>
    </w:p>
    <w:p>
      <w:pPr>
        <w:pStyle w:val="727"/>
      </w:pPr>
      <w:r>
        <w:t xml:space="preserve">Зачастую перименовывают ZIP-файл  заказчики кадастровых работ при сохранении файла на своем компьютере, в связи с чем при направлении результатов кадастровых работ заказчикам прошу предупреждать их о последствиях. </w:t>
      </w:r>
      <w:r/>
    </w:p>
    <w:p>
      <w:pPr>
        <w:pStyle w:val="727"/>
        <w:jc w:val="both"/>
      </w:pPr>
      <w:r/>
      <w:r/>
    </w:p>
    <w:p>
      <w:pPr>
        <w:pStyle w:val="727"/>
        <w:jc w:val="both"/>
        <w:rPr>
          <w:u w:val="single"/>
        </w:rPr>
      </w:pPr>
      <w:r>
        <w:rPr>
          <w:u w:val="single"/>
        </w:rPr>
        <w:t xml:space="preserve">2. Подготовка межевых планов при внесении сведений о ранее учтенных земельных участках.</w:t>
      </w:r>
      <w:r>
        <w:rPr>
          <w:u w:val="single"/>
        </w:rPr>
      </w:r>
    </w:p>
    <w:p>
      <w:pPr>
        <w:pStyle w:val="727"/>
        <w:jc w:val="both"/>
      </w:pPr>
      <w:r>
        <w:t xml:space="preserve">Подготов</w:t>
      </w:r>
      <w:r>
        <w:t xml:space="preserve">ка межевого плана в указанном в части 5.1 статьи 69 Закона N 218-ФЗ случае должна осуществляться в результате выполнения кадастровых работ в связи с уточнением местоположения границ ранее учтенного земельного участка, сведения о котором отсутствуют в ЕГРН.</w:t>
      </w:r>
      <w:r/>
    </w:p>
    <w:p>
      <w:pPr>
        <w:pStyle w:val="727"/>
        <w:jc w:val="both"/>
      </w:pPr>
      <w:r>
        <w:t xml:space="preserve">Однако разработка отдельной XML-схемы для указанного вида работ или доработка действующей XML-схемы пока не осуществлены. В связи с этим д</w:t>
      </w:r>
      <w:r>
        <w:t xml:space="preserve">о утверждения новых XML-схем, подготавливается межевой план, как в случае выполнения кадастровых работ в связи с образованием земельного участка. При этом в разделе "Заключение кадастрового инженера" такого межевого плана приводится информация о том, что м</w:t>
      </w:r>
      <w:r>
        <w:t xml:space="preserve">ежевой план подготовлен в целях внесения в ЕГРН сведений о ранее учтенном земельном участке, а также о том, что в границах территории, на которой расположен такой ранее учтенный земельный участок, выполнение комплексных кадастровых работ не осуществляется.</w:t>
      </w:r>
      <w:r/>
    </w:p>
    <w:p>
      <w:pPr>
        <w:pStyle w:val="727"/>
        <w:jc w:val="both"/>
      </w:pPr>
      <w:r>
        <w:t xml:space="preserve">Указанные в части 5.1 статьи 69 Закона N 218-ФЗ объекты недвижимости являются ранее </w:t>
      </w:r>
      <w:r>
        <w:t xml:space="preserve">учтенными объектами недвижимости и независимо от того, что сведения о таких объектах отсутствуют в ЕГРН, при выполнении кадастровых работ в отношении таких объектов недвижимости применяются положения Закона N 218-ФЗ, предусмотренные для ранее учтенных объе</w:t>
      </w:r>
      <w:r>
        <w:t xml:space="preserve">ктов недвижимости, сведения о которых содержатся в ЕГРН, в том числе положения частей 1 - 2.4 статьи 43 Закона N 218-ФЗ о согласовании местоположения границ земельного участка.  (&lt;Письмо&gt; Росреестра от 14.03.2025 N 13-00322/25 "О рассмотрении обращения"). </w:t>
      </w:r>
      <w:r/>
    </w:p>
    <w:p>
      <w:pPr>
        <w:pStyle w:val="727"/>
        <w:jc w:val="both"/>
      </w:pPr>
      <w:r/>
      <w:r/>
    </w:p>
    <w:p>
      <w:pPr>
        <w:pStyle w:val="727"/>
        <w:jc w:val="both"/>
        <w:rPr>
          <w:b w:val="0"/>
          <w:u w:val="single"/>
        </w:rPr>
      </w:pPr>
      <w:r>
        <w:rPr>
          <w:b w:val="0"/>
          <w:u w:val="single"/>
        </w:rPr>
        <w:t xml:space="preserve">3. Зоны подтопления, затопления</w:t>
      </w:r>
      <w:r>
        <w:rPr>
          <w:b w:val="0"/>
          <w:u w:val="single"/>
        </w:rPr>
      </w:r>
    </w:p>
    <w:p>
      <w:pPr>
        <w:pStyle w:val="727"/>
        <w:jc w:val="both"/>
      </w:pPr>
      <w:r>
        <w:t xml:space="preserve">С 04.08.2026г. вступили в силу положения Ф</w:t>
      </w:r>
      <w:r>
        <w:t xml:space="preserve">едерального закона от 04.08.2026 № 301-ФЗ «О внесении изменений в статьи 24 и 67.1 Водного кодекса Российской Федерации и статью 3 Федерального закона «О безопасности гидротехнических сооружений», которыми внесены изменения в ст. 67.1  Водного кодекса РФ. </w:t>
      </w:r>
      <w:r/>
    </w:p>
    <w:p>
      <w:pPr>
        <w:pStyle w:val="727"/>
        <w:jc w:val="both"/>
      </w:pPr>
      <w:r>
        <w:t xml:space="preserve">Зоны затопления, подтопления устанавливаются, изменяются в отношении территорий, подверженных негативному воздействию вод и не обеспеченных сооружениями и (или) средствами инженерной защиты. </w:t>
      </w:r>
      <w:r/>
    </w:p>
    <w:p>
      <w:pPr>
        <w:pStyle w:val="727"/>
        <w:jc w:val="both"/>
      </w:pPr>
      <w:r>
        <w:t xml:space="preserve">Если ранее в границах зон затопления, подтопления запрещалось строительство объе</w:t>
      </w:r>
      <w:r>
        <w:t xml:space="preserve">ктов капитального строительства, не обеспеченных сооружениями и (или) методами инженерной защиты территорий и объектов от негативного воздействия вод (причем проверка на предмет обеспечения инженерной защиты таких объектов в рамках проведения правовой эксп</w:t>
      </w:r>
      <w:r>
        <w:t xml:space="preserve">ертизы гос. регистратором не осуществлялась (ч. 15.1 ст. 40 218-ФЗ), то теперь в границах зон затопления, подтопления запрещаются строительство объектов капитального строительства (за исключением строительства сооружений инженерной защиты, предназначенных </w:t>
      </w:r>
      <w:r>
        <w:t xml:space="preserve">для защиты территорий и объектов от негативного воздействия вод),  а также освоение территорий в целях строительства объектов капитального строительства (за исключением осуществления инженерной защиты территорий и объектов от негативного воздействия вод). </w:t>
      </w:r>
      <w:r/>
    </w:p>
    <w:p>
      <w:pPr>
        <w:pStyle w:val="727"/>
        <w:jc w:val="both"/>
      </w:pPr>
      <w:r>
        <w:t xml:space="preserve">По общему правилу, в соответствии с п. 1 ст. 107 ЗК РФ со дня установления или изменения зоны с особыми условиями использования территории (далее - ЗОУИТ) на земельных участках, расположенных в границах такой зоны, </w:t>
      </w:r>
      <w:r>
        <w:t xml:space="preserve">не допускаются строительство, использование зданий, сооружений, разрешенное использование (назначение) которых не соответствует ограничениям использования земельных участков, предусмотренных решением об установлении, изменении ЗОУИТ, а также иное использов</w:t>
      </w:r>
      <w:r>
        <w:t xml:space="preserve">ание земельных участков, не соответствующее указанным ограничениям. Реконструкция указанных зданий, сооружений может осуществляться только путем их приведения в соответствие с ограничениями использования земельных участков, установленными в границах ЗОУИТ.</w:t>
      </w:r>
      <w:r/>
    </w:p>
    <w:p>
      <w:pPr>
        <w:pStyle w:val="727"/>
        <w:jc w:val="both"/>
      </w:pPr>
      <w:r>
        <w:t xml:space="preserve"> </w:t>
      </w:r>
      <w:r>
        <w:t xml:space="preserve">Пунктом 2 статьи 107 ЗК РФ определено, что со дня установления или изме</w:t>
      </w:r>
      <w:r>
        <w:t xml:space="preserve">нения ЗОУИТ в отношении планируемых к строительству, реконструкции объектов капитального строительства и до дня ввода указанных объектов в эксплуатацию независимо от ограничений использования земельных участков, установленных в границах ЗОУИТ, допускается:</w:t>
      </w:r>
      <w:r/>
    </w:p>
    <w:p>
      <w:pPr>
        <w:pStyle w:val="727"/>
        <w:jc w:val="both"/>
      </w:pPr>
      <w:r>
        <w:t xml:space="preserve">использование земельных участков, расположенных в границах данной зоны, для строительства, реконструкции объектов капитального строительства на основании разрешения на строительство, выданного до дня устано</w:t>
      </w:r>
      <w:r>
        <w:t xml:space="preserve">вления или изменения ЗОУИТ, или в случае начала строительства, реконструкции до дня установления или изменения данной зоны, если для строительства, реконструкции указанного объекта капитального строительства не требуется выдача разрешения на строительство;</w:t>
      </w:r>
      <w:r/>
    </w:p>
    <w:p>
      <w:pPr>
        <w:pStyle w:val="727"/>
        <w:jc w:val="both"/>
      </w:pPr>
      <w:r>
        <w:t xml:space="preserve">использование зданий, сооружений, расположенных в границах такой зоны, в соответствии с их видом разрешенного использования.</w:t>
      </w:r>
      <w:r/>
    </w:p>
    <w:p>
      <w:pPr>
        <w:pStyle w:val="727"/>
        <w:jc w:val="both"/>
      </w:pPr>
      <w:r>
        <w:t xml:space="preserve">Согласно письму Минстроя России от 2 сентября 2026 г. № 54339-ИФ/08 при выдаче разрешения на ввод объекта в эксплуатацию или рассмотрении уведомл</w:t>
      </w:r>
      <w:r>
        <w:t xml:space="preserve">ения об окончании строительства или реконструкции объекта индивидуального жилищного строительства или садового дома в отношении объектов, строительство, реконструкция которых была начата до вступления в силу фз N 301-ФЗ, следует исходить из обеспеченности </w:t>
      </w:r>
      <w:r>
        <w:t xml:space="preserve">таких объектов сооружениями и (или) методами инженерной защиты территорий и объектов от негативного воздействия вод, а также установленного земельным законодательством и законодательством о градостроительной деятельности регулирования. (Письмо прилагается)</w:t>
      </w:r>
      <w:r/>
    </w:p>
    <w:p>
      <w:pPr>
        <w:pStyle w:val="727"/>
        <w:jc w:val="both"/>
      </w:pPr>
      <w:r/>
      <w:r/>
    </w:p>
    <w:p>
      <w:pPr>
        <w:pStyle w:val="727"/>
        <w:jc w:val="both"/>
      </w:pPr>
      <w:r/>
      <w:r/>
    </w:p>
    <w:p>
      <w:pPr>
        <w:pStyle w:val="727"/>
        <w:jc w:val="both"/>
      </w:pPr>
      <w:r>
        <w:t xml:space="preserve">4. </w:t>
      </w:r>
      <w:r>
        <w:rPr>
          <w:u w:val="single"/>
        </w:rPr>
        <w:t xml:space="preserve">Правовое регулирование вопроса об установлении видов разрешенного использования земельных участков сельскохозяйственного назначения.</w:t>
      </w:r>
      <w:r/>
    </w:p>
    <w:p>
      <w:pPr>
        <w:pStyle w:val="727"/>
        <w:jc w:val="both"/>
      </w:pPr>
      <w:r>
        <w:t xml:space="preserve">В соответствии с ч. 2 ст. 14.2 ЗК РФ вид или виды разрешенного использования земельных участков сельскохозяйственного назначения, за исключением са</w:t>
      </w:r>
      <w:r>
        <w:t xml:space="preserve">довых и огородных земельных участков, а также земельных участков общего назначения, расположенных в границах территорий ведения гражданами садоводства и огородничества для собственных нужд, устанавливаются и изменяются в соответствии с федеральным законом.</w:t>
      </w:r>
      <w:r/>
    </w:p>
    <w:p>
      <w:pPr>
        <w:pStyle w:val="727"/>
        <w:jc w:val="both"/>
      </w:pPr>
      <w:r>
        <w:t xml:space="preserve">На текущий момент указанный федеральный закон не принят.</w:t>
      </w:r>
      <w:r/>
    </w:p>
    <w:p>
      <w:pPr>
        <w:pStyle w:val="727"/>
        <w:jc w:val="both"/>
      </w:pPr>
      <w:r>
        <w:t xml:space="preserve">Согласно положениям ст. 16 Федерального закона от 31.07.2025 N 295-ФЗ "О внесении изменений в Земельный кодекс Российской Федерации, отдельные законодательные акты Российской Федерации и признании утратившими силу отдельны</w:t>
      </w:r>
      <w:r>
        <w:t xml:space="preserve">х положений законодательных актов Российской Федерации" (далее - 295-ФЗ) до дня принятия данного закона вид разрешенного использования земельного участка сельскохозяйственного назначения, за исключением земельных участков, указанных в пункте 3 настоящей ча</w:t>
      </w:r>
      <w:r>
        <w:t xml:space="preserve">сти, изменяется решением исполнительного органа субъекта Российской Федерации. При указанном изменении в отношении такого земельного участка не могут устанавливаться виды разрешенного использования земельных участков, не соответствующие целевому назначению</w:t>
      </w:r>
      <w:r>
        <w:t xml:space="preserve"> земель сельскохозяйственного назначения, предусмотренному Земельным кодексом Российской Федерации, а также вид разрешенного использования, предусматривающий ведение гражданами садоводства или огородничества для собственных нужд (п. 1 ч. 12 ст. 16 295-ФЗ).</w:t>
      </w:r>
      <w:r/>
    </w:p>
    <w:p>
      <w:pPr>
        <w:pStyle w:val="727"/>
        <w:jc w:val="both"/>
      </w:pPr>
      <w:r>
        <w:t xml:space="preserve">При этом в случае, если в отношении земельного участка сельскохозяйственного назначения, </w:t>
      </w:r>
      <w:r>
        <w:rPr>
          <w:u w:val="single"/>
        </w:rPr>
        <w:t xml:space="preserve">не являющегося сельскохозяйственными угодьями,</w:t>
      </w:r>
      <w:r>
        <w:t xml:space="preserve"> установлен градостроительный регламент, его виды разрешенного использования выбираются правообладателем такого земельного участка из видов разрешенного использования, предусмотренных указанным регламентом, в соответствии с Земельным кодексом Российско</w:t>
      </w:r>
      <w:r>
        <w:t xml:space="preserve">й Федерации (п. 3 ч. 12 ст. 16 295-ФЗ). В данном случае при выборе ВРИ земельного участка сельскохозяйственного назначения, в том числе и при образовании участков нужно в первую очередь обращать внимание на тот факт, относится ли участок к сельхозугодьям. </w:t>
      </w:r>
      <w:r/>
    </w:p>
    <w:p>
      <w:pPr>
        <w:pStyle w:val="727"/>
        <w:jc w:val="both"/>
      </w:pPr>
      <w:r>
        <w:t xml:space="preserve">При этом в соответствии с положениями  статьи 79 ЗК</w:t>
      </w:r>
      <w:r>
        <w:t xml:space="preserve"> РФ сельскохозяйственные угодья - пашни, сенокосы, пастбища, залежи, земли, занятые многолетними насаждениями (садами, виноградниками и другими), - в составе земель сельскохозяйственного назначения имеют приоритет в использовании и подлежат особой охране. </w:t>
      </w:r>
      <w:r/>
    </w:p>
    <w:p>
      <w:pPr>
        <w:pStyle w:val="727"/>
        <w:jc w:val="both"/>
      </w:pPr>
      <w:r>
        <w:t xml:space="preserve">Согласно п. 6 ст. 79 ЗК РФ  сельскохозяйственные угодья не могут включаться в границы те</w:t>
      </w:r>
      <w:r>
        <w:t xml:space="preserve">рритории ведения гражданами садоводства для собственных нужд, а также использоваться для строительства садовых домов, жилых домов, хозяйственных построек и гаражей на садовом земельном участке.  Положения пункта 6 статьи 79 Земельного кодекса Российской Фе</w:t>
      </w:r>
      <w:r>
        <w:t xml:space="preserve">дерации не распространяются на земельные участки, в отношении которых до 1 января 2019 года в предусмотренном в соответствии с законом или иными нормативными правовыми актами порядке был установлен вид разрешенного использования, предусматривающий возможно</w:t>
      </w:r>
      <w:r>
        <w:t xml:space="preserve">сть ведения гражданами садоводства для собственных нужд (п. 31 ст. 3  Федеральный закон от 25.10.2001 N 137-ФЗ "О введении в действие Земельного кодекса Российской Федерации"). Также, в соответствии п. 2 ст. 6 Федерального закона от 29.07.2017 N 217-ФЗ "О </w:t>
      </w:r>
      <w:r>
        <w:t xml:space="preserve">ведении гражданами садоводства и огородничества для собственных нужд и о внесении изменений в отдельные законодательные акты Российской Федерации" (далее - 217-ФЗ) ведение гражданами садоводства на землях сельскохозяйственного назначения, являющихся сельск</w:t>
      </w:r>
      <w:r>
        <w:t xml:space="preserve">охозяйственными угодьями запрещается. Не допускается создавать территории садоводства, а также образовывать садовые земельные участки на землях сельскохозяйственного назначения, являющихся сельскохозяйственными угодьями (п. 10 ст 4.1, п. 1 ст. 23 217-ФЗ). </w:t>
      </w:r>
      <w:r/>
    </w:p>
    <w:p>
      <w:pPr>
        <w:pStyle w:val="727"/>
        <w:jc w:val="both"/>
      </w:pPr>
      <w:r/>
      <w:r/>
    </w:p>
    <w:p>
      <w:pPr>
        <w:pStyle w:val="727"/>
        <w:jc w:val="both"/>
        <w:rPr>
          <w:u w:val="single"/>
        </w:rPr>
      </w:pPr>
      <w:r>
        <w:rPr>
          <w:u w:val="single"/>
        </w:rPr>
        <w:t xml:space="preserve">5. Раздел земельного участка под домом блокированной застройки.</w:t>
      </w:r>
      <w:r>
        <w:rPr>
          <w:u w:val="single"/>
        </w:rPr>
      </w:r>
    </w:p>
    <w:p>
      <w:pPr>
        <w:pStyle w:val="727"/>
        <w:jc w:val="both"/>
      </w:pPr>
      <w:r>
        <w:t xml:space="preserve">Согласно части 5 статьи 16  ФЗ от 30.12.202</w:t>
      </w:r>
      <w:r>
        <w:t xml:space="preserve">1 N 476-ФЗ"О внесении изменений в отдельные законодательные акты Российской Федерации" (далее - закона N 476-ФЗ)  в случае, если созданный до дня вступления в силу Закона N 476-ФЗ жилой дом блокированной застройки расположен на земельном участке, находящем</w:t>
      </w:r>
      <w:r>
        <w:t xml:space="preserve">ся в общей долевой собственности собственников блоков в таком доме, решение, указанное в части 3 статьи 16 Закона N 476-ФЗ, может содержать указание на решение таких собственников о разделе данного земельного участка с образованием земельных участков под к</w:t>
      </w:r>
      <w:r>
        <w:t xml:space="preserve">аждым домом блокированной застройки. В этом случае одновременно с заявлением, указанным в части 3 статьи 16 Закона N 476-ФЗ, в орган регистрации прав должно быть подано заявление о государственном кадастровом учете и государственной регистрации прав на обр</w:t>
      </w:r>
      <w:r>
        <w:t xml:space="preserve">азуемые земельные участки с приложением документов, необходимых для осуществления таких государственного кадастрового учета и государственной регистрации прав. В межевом плане при этом указывается вид разрешенного использования образуемых земельных участко</w:t>
      </w:r>
      <w:r>
        <w:t xml:space="preserve">в "Блокированная жилая застройка". Отсутствие в градостроительном регламенте такого ВРИ и предельных размеров таких участков не является препятствие м для осуществления государственного кадастрового учета и государственной регистрации прав на такие образуе</w:t>
      </w:r>
      <w:r>
        <w:t xml:space="preserve">мые земельные участки при условии соответствия положениям статьи 16 Закона N 476-ФЗ. В случае если предельные размеры для данного ВРИ установлены правилами землепользования и застройки, то образуемые земельные участки должны соответствовать таким размерам.</w:t>
      </w:r>
      <w:r/>
    </w:p>
    <w:p>
      <w:pPr>
        <w:pStyle w:val="727"/>
        <w:jc w:val="both"/>
      </w:pPr>
      <w:r/>
      <w:r/>
    </w:p>
    <w:p>
      <w:pPr>
        <w:pStyle w:val="727"/>
        <w:jc w:val="both"/>
      </w:pPr>
      <w:r/>
      <w:r/>
    </w:p>
    <w:p>
      <w:pPr>
        <w:pStyle w:val="727"/>
        <w:jc w:val="both"/>
      </w:pPr>
      <w:r/>
      <w:r/>
    </w:p>
    <w:p>
      <w:pPr>
        <w:pStyle w:val="727"/>
        <w:jc w:val="both"/>
      </w:pPr>
      <w:r/>
      <w:r/>
    </w:p>
    <w:p>
      <w:pPr>
        <w:pStyle w:val="727"/>
        <w:jc w:val="both"/>
        <w:spacing w:before="0" w:after="200"/>
      </w:pPr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erReference w:type="even" r:id="rId12"/>
      <w:footerReference w:type="first" r:id="rId13"/>
      <w:footnotePr/>
      <w:endnotePr/>
      <w:type w:val="nextPage"/>
      <w:pgSz w:w="11906" w:h="16838" w:orient="portrait"/>
      <w:pgMar w:top="1134" w:right="850" w:bottom="1134" w:left="709" w:header="708" w:footer="708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XO Thames">
    <w:panose1 w:val="02000603000000000000"/>
  </w:font>
  <w:font w:name="Calibri">
    <w:panose1 w:val="020F0502020204030204"/>
  </w:font>
  <w:font w:name="Times New Roman">
    <w:panose1 w:val="02020603050405020304"/>
  </w:font>
  <w:font w:name="PT Astra Serif">
    <w:panose1 w:val="020A0603040505020204"/>
  </w:font>
  <w:font w:name="Arial">
    <w:panose1 w:val="020B0604020202020204"/>
  </w:font>
  <w:font w:name="Tahoma">
    <w:panose1 w:val="020B0604030504040204"/>
  </w:font>
  <w:font w:name="Noto Sans Devanagari">
    <w:panose1 w:val="020B0502040504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62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62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62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61"/>
      <w:jc w:val="center"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635" distL="0" distR="0" simplePos="0" relativeHeight="7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1120" cy="173990"/>
              <wp:effectExtent l="0" t="0" r="0" b="0"/>
              <wp:wrapSquare wrapText="bothSides"/>
              <wp:docPr id="1" name="Pictur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7128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727"/>
                            <w:spacing w:before="0" w:after="200"/>
                          </w:pPr>
                          <w:r/>
                          <w:r/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type="#_x0000_t1" style="position:absolute;z-index:-7;o:allowoverlap:true;o:allowincell:false;mso-position-horizontal-relative:margin;mso-position-horizontal:center;mso-position-vertical-relative:text;margin-top:0.05pt;mso-position-vertical:absolute;width:5.60pt;height:13.70pt;mso-wrap-distance-left:0.00pt;mso-wrap-distance-top:0.00pt;mso-wrap-distance-right:0.00pt;mso-wrap-distance-bottom:0.05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727"/>
                      <w:spacing w:before="0" w:after="200"/>
                    </w:pPr>
                    <w:r/>
                    <w:r/>
                  </w:p>
                </w:txbxContent>
              </v:textbox>
            </v:shape>
          </w:pict>
        </mc:Fallback>
      </mc:AlternateContent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16" behindDoc="1" locked="0" layoutInCell="0" allowOverlap="1">
              <wp:simplePos x="0" y="0"/>
              <wp:positionH relativeFrom="margin">
                <wp:align>left</wp:align>
              </wp:positionH>
              <wp:positionV relativeFrom="paragraph">
                <wp:posOffset>635</wp:posOffset>
              </wp:positionV>
              <wp:extent cx="616585" cy="173990"/>
              <wp:effectExtent l="0" t="0" r="0" b="0"/>
              <wp:wrapSquare wrapText="bothSides"/>
              <wp:docPr id="2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61668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727"/>
                            <w:jc w:val="center"/>
                            <w:spacing w:before="0" w:after="200"/>
                          </w:pPr>
                          <w:r/>
                          <w:r/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1" o:spid="_x0000_s1" o:spt="1" type="#_x0000_t1" style="position:absolute;z-index:-16;o:allowoverlap:true;o:allowincell:false;mso-position-horizontal-relative:margin;mso-position-horizontal:left;mso-position-vertical-relative:text;margin-top:0.05pt;mso-position-vertical:absolute;width:48.55pt;height:13.70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727"/>
                      <w:jc w:val="center"/>
                      <w:spacing w:before="0" w:after="200"/>
                    </w:pPr>
                    <w:r/>
                    <w:r/>
                  </w:p>
                </w:txbxContent>
              </v:textbox>
            </v:shape>
          </w:pict>
        </mc:Fallback>
      </mc:AlternateContent>
      <w:t xml:space="preserve">2</w:t>
    </w:r>
    <w:r/>
  </w:p>
  <w:p>
    <w:pPr>
      <w:pStyle w:val="861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61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61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eastAsia="Tahoma" w:cs="Noto Sans Devanagari" w:asciiTheme="minorAscii" w:hAnsiTheme="minorHAnsi"/>
        <w:color w:val="000000"/>
        <w:sz w:val="22"/>
        <w:lang w:val="ru-RU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11"/>
    <w:link w:val="728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11"/>
    <w:link w:val="729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11"/>
    <w:link w:val="730"/>
    <w:uiPriority w:val="9"/>
    <w:rPr>
      <w:rFonts w:ascii="Arial" w:hAnsi="Arial" w:eastAsia="Arial" w:cs="Arial"/>
      <w:sz w:val="30"/>
      <w:szCs w:val="30"/>
    </w:rPr>
  </w:style>
  <w:style w:type="character" w:styleId="20">
    <w:name w:val="Heading 4 Char"/>
    <w:basedOn w:val="11"/>
    <w:link w:val="731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11"/>
    <w:link w:val="732"/>
    <w:uiPriority w:val="9"/>
    <w:rPr>
      <w:rFonts w:ascii="Arial" w:hAnsi="Arial" w:eastAsia="Arial" w:cs="Arial"/>
      <w:b/>
      <w:bCs/>
      <w:sz w:val="24"/>
      <w:szCs w:val="24"/>
    </w:rPr>
  </w:style>
  <w:style w:type="character" w:styleId="24">
    <w:name w:val="Heading 6 Char"/>
    <w:basedOn w:val="11"/>
    <w:link w:val="733"/>
    <w:uiPriority w:val="9"/>
    <w:rPr>
      <w:rFonts w:ascii="Arial" w:hAnsi="Arial" w:eastAsia="Arial" w:cs="Arial"/>
      <w:b/>
      <w:bCs/>
      <w:sz w:val="22"/>
      <w:szCs w:val="22"/>
    </w:rPr>
  </w:style>
  <w:style w:type="character" w:styleId="26">
    <w:name w:val="Heading 7 Char"/>
    <w:basedOn w:val="11"/>
    <w:link w:val="73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28">
    <w:name w:val="Heading 8 Char"/>
    <w:basedOn w:val="11"/>
    <w:link w:val="735"/>
    <w:uiPriority w:val="9"/>
    <w:rPr>
      <w:rFonts w:ascii="Arial" w:hAnsi="Arial" w:eastAsia="Arial" w:cs="Arial"/>
      <w:i/>
      <w:iCs/>
      <w:sz w:val="22"/>
      <w:szCs w:val="22"/>
    </w:rPr>
  </w:style>
  <w:style w:type="character" w:styleId="30">
    <w:name w:val="Heading 9 Char"/>
    <w:basedOn w:val="11"/>
    <w:link w:val="736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727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character" w:styleId="35">
    <w:name w:val="Title Char"/>
    <w:basedOn w:val="11"/>
    <w:link w:val="903"/>
    <w:uiPriority w:val="10"/>
    <w:rPr>
      <w:sz w:val="48"/>
      <w:szCs w:val="48"/>
    </w:rPr>
  </w:style>
  <w:style w:type="character" w:styleId="37">
    <w:name w:val="Subtitle Char"/>
    <w:basedOn w:val="11"/>
    <w:link w:val="898"/>
    <w:uiPriority w:val="11"/>
    <w:rPr>
      <w:sz w:val="24"/>
      <w:szCs w:val="24"/>
    </w:rPr>
  </w:style>
  <w:style w:type="paragraph" w:styleId="38">
    <w:name w:val="Quote"/>
    <w:basedOn w:val="727"/>
    <w:next w:val="72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27"/>
    <w:next w:val="72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11"/>
    <w:link w:val="861"/>
    <w:uiPriority w:val="99"/>
  </w:style>
  <w:style w:type="character" w:styleId="45">
    <w:name w:val="Footer Char"/>
    <w:basedOn w:val="11"/>
    <w:link w:val="862"/>
    <w:uiPriority w:val="99"/>
  </w:style>
  <w:style w:type="character" w:styleId="47">
    <w:name w:val="Caption Char"/>
    <w:basedOn w:val="826"/>
    <w:link w:val="862"/>
    <w:uiPriority w:val="99"/>
  </w:style>
  <w:style w:type="paragraph" w:styleId="175">
    <w:name w:val="footnote text"/>
    <w:basedOn w:val="72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9">
    <w:name w:val="Endnote Text Char"/>
    <w:link w:val="840"/>
    <w:uiPriority w:val="99"/>
    <w:rPr>
      <w:sz w:val="20"/>
    </w:rPr>
  </w:style>
  <w:style w:type="paragraph" w:styleId="727" w:default="1">
    <w:name w:val="Normal"/>
    <w:uiPriority w:val="0"/>
    <w:qFormat/>
    <w:pPr>
      <w:ind w:left="0" w:right="0" w:firstLine="850"/>
      <w:jc w:val="left"/>
      <w:spacing w:before="0" w:after="200" w:line="276" w:lineRule="auto"/>
      <w:widowControl/>
    </w:pPr>
    <w:rPr>
      <w:rFonts w:ascii="Times New Roman" w:hAnsi="Times New Roman" w:eastAsia="Tahoma" w:cs="Noto Sans Devanagari"/>
      <w:color w:val="000000"/>
      <w:spacing w:val="0"/>
      <w:sz w:val="24"/>
      <w:szCs w:val="20"/>
      <w:u w:val="none"/>
      <w:lang w:val="ru-RU" w:eastAsia="zh-CN" w:bidi="hi-IN"/>
    </w:rPr>
  </w:style>
  <w:style w:type="paragraph" w:styleId="728">
    <w:name w:val="Heading 1"/>
    <w:basedOn w:val="727"/>
    <w:next w:val="727"/>
    <w:uiPriority w:val="9"/>
    <w:qFormat/>
    <w:pPr>
      <w:keepLines/>
      <w:keepNext/>
      <w:spacing w:before="480" w:after="200"/>
      <w:outlineLvl w:val="0"/>
    </w:pPr>
    <w:rPr>
      <w:rFonts w:ascii="Arial" w:hAnsi="Arial"/>
      <w:sz w:val="40"/>
    </w:rPr>
  </w:style>
  <w:style w:type="paragraph" w:styleId="729">
    <w:name w:val="Heading 2"/>
    <w:basedOn w:val="727"/>
    <w:next w:val="727"/>
    <w:uiPriority w:val="9"/>
    <w:qFormat/>
    <w:pPr>
      <w:keepLines/>
      <w:keepNext/>
      <w:spacing w:before="360" w:after="200"/>
      <w:outlineLvl w:val="1"/>
    </w:pPr>
    <w:rPr>
      <w:rFonts w:ascii="Arial" w:hAnsi="Arial"/>
      <w:sz w:val="34"/>
    </w:rPr>
  </w:style>
  <w:style w:type="paragraph" w:styleId="730">
    <w:name w:val="Heading 3"/>
    <w:basedOn w:val="727"/>
    <w:next w:val="727"/>
    <w:uiPriority w:val="9"/>
    <w:qFormat/>
    <w:pPr>
      <w:keepLines/>
      <w:keepNext/>
      <w:spacing w:before="320" w:after="200"/>
      <w:outlineLvl w:val="2"/>
    </w:pPr>
    <w:rPr>
      <w:rFonts w:ascii="Arial" w:hAnsi="Arial"/>
      <w:sz w:val="30"/>
    </w:rPr>
  </w:style>
  <w:style w:type="paragraph" w:styleId="731">
    <w:name w:val="Heading 4"/>
    <w:basedOn w:val="727"/>
    <w:next w:val="727"/>
    <w:uiPriority w:val="9"/>
    <w:qFormat/>
    <w:pPr>
      <w:keepLines/>
      <w:keepNext/>
      <w:spacing w:before="320" w:after="200"/>
      <w:outlineLvl w:val="3"/>
    </w:pPr>
    <w:rPr>
      <w:rFonts w:ascii="Arial" w:hAnsi="Arial"/>
      <w:b/>
      <w:sz w:val="26"/>
    </w:rPr>
  </w:style>
  <w:style w:type="paragraph" w:styleId="732">
    <w:name w:val="Heading 5"/>
    <w:basedOn w:val="727"/>
    <w:next w:val="727"/>
    <w:uiPriority w:val="9"/>
    <w:qFormat/>
    <w:pPr>
      <w:keepLines/>
      <w:keepNext/>
      <w:spacing w:before="320" w:after="200"/>
      <w:outlineLvl w:val="4"/>
    </w:pPr>
    <w:rPr>
      <w:rFonts w:ascii="Arial" w:hAnsi="Arial"/>
      <w:b/>
      <w:sz w:val="24"/>
    </w:rPr>
  </w:style>
  <w:style w:type="paragraph" w:styleId="733">
    <w:name w:val="Heading 6"/>
    <w:basedOn w:val="727"/>
    <w:next w:val="727"/>
    <w:uiPriority w:val="9"/>
    <w:qFormat/>
    <w:pPr>
      <w:keepLines/>
      <w:keepNext/>
      <w:spacing w:before="320" w:after="200"/>
      <w:outlineLvl w:val="5"/>
    </w:pPr>
    <w:rPr>
      <w:rFonts w:ascii="Arial" w:hAnsi="Arial"/>
      <w:b/>
      <w:sz w:val="22"/>
    </w:rPr>
  </w:style>
  <w:style w:type="paragraph" w:styleId="734">
    <w:name w:val="Heading 7"/>
    <w:basedOn w:val="727"/>
    <w:next w:val="727"/>
    <w:uiPriority w:val="9"/>
    <w:qFormat/>
    <w:pPr>
      <w:keepLines/>
      <w:keepNext/>
      <w:spacing w:before="320" w:after="200"/>
      <w:outlineLvl w:val="6"/>
    </w:pPr>
    <w:rPr>
      <w:rFonts w:ascii="Arial" w:hAnsi="Arial"/>
      <w:b/>
      <w:i/>
      <w:sz w:val="22"/>
    </w:rPr>
  </w:style>
  <w:style w:type="paragraph" w:styleId="735">
    <w:name w:val="Heading 8"/>
    <w:basedOn w:val="727"/>
    <w:next w:val="727"/>
    <w:uiPriority w:val="9"/>
    <w:qFormat/>
    <w:pPr>
      <w:keepLines/>
      <w:keepNext/>
      <w:spacing w:before="320" w:after="200"/>
      <w:outlineLvl w:val="7"/>
    </w:pPr>
    <w:rPr>
      <w:rFonts w:ascii="Arial" w:hAnsi="Arial"/>
      <w:i/>
      <w:sz w:val="22"/>
    </w:rPr>
  </w:style>
  <w:style w:type="paragraph" w:styleId="736">
    <w:name w:val="Heading 9"/>
    <w:basedOn w:val="727"/>
    <w:next w:val="727"/>
    <w:uiPriority w:val="9"/>
    <w:qFormat/>
    <w:pPr>
      <w:keepLines/>
      <w:keepNext/>
      <w:spacing w:before="320" w:after="200"/>
      <w:outlineLvl w:val="8"/>
    </w:pPr>
    <w:rPr>
      <w:rFonts w:ascii="Arial" w:hAnsi="Arial"/>
      <w:i/>
      <w:sz w:val="21"/>
    </w:rPr>
  </w:style>
  <w:style w:type="character" w:styleId="737">
    <w:name w:val="Plain Text1"/>
    <w:link w:val="834"/>
    <w:qFormat/>
    <w:rPr>
      <w:rFonts w:ascii="Calibri" w:hAnsi="Calibri"/>
    </w:rPr>
  </w:style>
  <w:style w:type="character" w:styleId="738">
    <w:name w:val="Heading 31"/>
    <w:link w:val="835"/>
    <w:qFormat/>
    <w:rPr>
      <w:rFonts w:ascii="Arial" w:hAnsi="Arial"/>
      <w:sz w:val="30"/>
    </w:rPr>
  </w:style>
  <w:style w:type="character" w:styleId="739">
    <w:name w:val="Contents 2"/>
    <w:qFormat/>
  </w:style>
  <w:style w:type="character" w:styleId="740">
    <w:name w:val="Caption1"/>
    <w:link w:val="837"/>
    <w:qFormat/>
    <w:rPr>
      <w:b/>
      <w:color w:val="4f81bd" w:themeColor="accent1"/>
      <w:sz w:val="18"/>
    </w:rPr>
  </w:style>
  <w:style w:type="character" w:styleId="741">
    <w:name w:val="Contents 8"/>
    <w:link w:val="838"/>
    <w:qFormat/>
  </w:style>
  <w:style w:type="character" w:styleId="742">
    <w:name w:val="Указатель"/>
    <w:link w:val="833"/>
    <w:qFormat/>
    <w:rPr>
      <w:rFonts w:ascii="PT Astra Serif" w:hAnsi="PT Astra Serif"/>
    </w:rPr>
  </w:style>
  <w:style w:type="character" w:styleId="743">
    <w:name w:val="Contents 4"/>
    <w:qFormat/>
  </w:style>
  <w:style w:type="character" w:styleId="744">
    <w:name w:val="Endnote"/>
    <w:qFormat/>
    <w:rPr>
      <w:sz w:val="20"/>
    </w:rPr>
  </w:style>
  <w:style w:type="character" w:styleId="745">
    <w:name w:val="Quote1"/>
    <w:link w:val="841"/>
    <w:qFormat/>
    <w:rPr>
      <w:i/>
    </w:rPr>
  </w:style>
  <w:style w:type="character" w:styleId="746">
    <w:name w:val="Heading 71"/>
    <w:qFormat/>
    <w:rPr>
      <w:rFonts w:ascii="Arial" w:hAnsi="Arial"/>
      <w:b/>
      <w:i/>
      <w:sz w:val="22"/>
    </w:rPr>
  </w:style>
  <w:style w:type="character" w:styleId="747">
    <w:name w:val="Содержимое врезки"/>
    <w:link w:val="842"/>
    <w:qFormat/>
  </w:style>
  <w:style w:type="character" w:styleId="748">
    <w:name w:val="Default Paragraph Font1"/>
    <w:link w:val="843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749">
    <w:name w:val="Contents 6"/>
    <w:qFormat/>
  </w:style>
  <w:style w:type="character" w:styleId="750">
    <w:name w:val="Contents 7"/>
    <w:qFormat/>
  </w:style>
  <w:style w:type="character" w:styleId="751">
    <w:name w:val="Intense Quote1"/>
    <w:link w:val="846"/>
    <w:qFormat/>
    <w:rPr>
      <w:i/>
    </w:rPr>
  </w:style>
  <w:style w:type="character" w:styleId="752">
    <w:name w:val="Heading 51"/>
    <w:link w:val="847"/>
    <w:qFormat/>
    <w:rPr>
      <w:rFonts w:ascii="Arial" w:hAnsi="Arial"/>
      <w:b/>
      <w:sz w:val="24"/>
    </w:rPr>
  </w:style>
  <w:style w:type="character" w:styleId="753">
    <w:name w:val="Заголовок"/>
    <w:link w:val="832"/>
    <w:qFormat/>
    <w:rPr>
      <w:rFonts w:ascii="PT Astra Serif" w:hAnsi="PT Astra Serif"/>
      <w:sz w:val="28"/>
    </w:rPr>
  </w:style>
  <w:style w:type="character" w:styleId="754">
    <w:name w:val="Heading 32"/>
    <w:qFormat/>
    <w:rPr>
      <w:rFonts w:ascii="Arial" w:hAnsi="Arial"/>
      <w:sz w:val="30"/>
    </w:rPr>
  </w:style>
  <w:style w:type="character" w:styleId="755">
    <w:name w:val="Символ концевой сноски (user)"/>
    <w:link w:val="851"/>
    <w:qFormat/>
    <w:rPr>
      <w:vertAlign w:val="superscript"/>
    </w:rPr>
  </w:style>
  <w:style w:type="character" w:styleId="756">
    <w:name w:val="Символ концевой сноски"/>
    <w:qFormat/>
    <w:rPr>
      <w:vertAlign w:val="superscript"/>
    </w:rPr>
  </w:style>
  <w:style w:type="character" w:styleId="757">
    <w:name w:val="endnote reference"/>
    <w:rPr>
      <w:vertAlign w:val="superscript"/>
    </w:rPr>
  </w:style>
  <w:style w:type="character" w:styleId="758">
    <w:name w:val="Header and Footer3"/>
    <w:link w:val="849"/>
    <w:qFormat/>
  </w:style>
  <w:style w:type="character" w:styleId="759">
    <w:name w:val="Heading 21"/>
    <w:link w:val="850"/>
    <w:qFormat/>
    <w:rPr>
      <w:rFonts w:ascii="Arial" w:hAnsi="Arial"/>
      <w:sz w:val="34"/>
    </w:rPr>
  </w:style>
  <w:style w:type="character" w:styleId="760">
    <w:name w:val="Contents 41"/>
    <w:link w:val="852"/>
    <w:qFormat/>
  </w:style>
  <w:style w:type="character" w:styleId="761">
    <w:name w:val="Footnote Symbol"/>
    <w:basedOn w:val="748"/>
    <w:link w:val="853"/>
    <w:qFormat/>
    <w:rPr>
      <w:vertAlign w:val="superscript"/>
    </w:rPr>
  </w:style>
  <w:style w:type="character" w:styleId="762">
    <w:name w:val="List Paragraph1"/>
    <w:link w:val="854"/>
    <w:qFormat/>
  </w:style>
  <w:style w:type="character" w:styleId="763">
    <w:name w:val="Heading 91"/>
    <w:qFormat/>
    <w:rPr>
      <w:rFonts w:ascii="Arial" w:hAnsi="Arial"/>
      <w:i/>
      <w:sz w:val="21"/>
    </w:rPr>
  </w:style>
  <w:style w:type="character" w:styleId="764">
    <w:name w:val="Heading 41"/>
    <w:link w:val="855"/>
    <w:qFormat/>
    <w:rPr>
      <w:rFonts w:ascii="Arial" w:hAnsi="Arial"/>
      <w:b/>
      <w:sz w:val="26"/>
    </w:rPr>
  </w:style>
  <w:style w:type="character" w:styleId="765">
    <w:name w:val="Endnote Symbol"/>
    <w:basedOn w:val="748"/>
    <w:link w:val="856"/>
    <w:qFormat/>
    <w:rPr>
      <w:vertAlign w:val="superscript"/>
    </w:rPr>
  </w:style>
  <w:style w:type="character" w:styleId="766">
    <w:name w:val="Header1"/>
    <w:qFormat/>
  </w:style>
  <w:style w:type="character" w:styleId="767">
    <w:name w:val="Footer1"/>
    <w:qFormat/>
  </w:style>
  <w:style w:type="character" w:styleId="768">
    <w:name w:val="Символ сноски"/>
    <w:qFormat/>
    <w:rPr>
      <w:vertAlign w:val="superscript"/>
    </w:rPr>
  </w:style>
  <w:style w:type="character" w:styleId="769">
    <w:name w:val="Contents 3"/>
    <w:link w:val="864"/>
    <w:qFormat/>
  </w:style>
  <w:style w:type="character" w:styleId="770">
    <w:name w:val="Heading 11"/>
    <w:link w:val="865"/>
    <w:qFormat/>
    <w:rPr>
      <w:rFonts w:ascii="Arial" w:hAnsi="Arial"/>
      <w:sz w:val="40"/>
    </w:rPr>
  </w:style>
  <w:style w:type="character" w:styleId="771">
    <w:name w:val="Символ сноски (user)"/>
    <w:link w:val="863"/>
    <w:qFormat/>
    <w:rPr>
      <w:vertAlign w:val="superscript"/>
    </w:rPr>
  </w:style>
  <w:style w:type="character" w:styleId="772">
    <w:name w:val="Contents 31"/>
    <w:qFormat/>
  </w:style>
  <w:style w:type="character" w:styleId="773">
    <w:name w:val="msonormal_mr_css_attr1"/>
    <w:link w:val="867"/>
    <w:qFormat/>
    <w:rPr>
      <w:rFonts w:ascii="Times New Roman" w:hAnsi="Times New Roman"/>
      <w:sz w:val="24"/>
    </w:rPr>
  </w:style>
  <w:style w:type="character" w:styleId="774">
    <w:name w:val="Header and Footer1"/>
    <w:link w:val="868"/>
    <w:qFormat/>
    <w:rPr>
      <w:rFonts w:ascii="XO Thames" w:hAnsi="XO Thames"/>
      <w:color w:val="000000"/>
      <w:spacing w:val="0"/>
      <w:sz w:val="20"/>
    </w:rPr>
  </w:style>
  <w:style w:type="character" w:styleId="775">
    <w:name w:val="Title1"/>
    <w:link w:val="869"/>
    <w:qFormat/>
    <w:rPr>
      <w:sz w:val="48"/>
    </w:rPr>
  </w:style>
  <w:style w:type="character" w:styleId="776">
    <w:name w:val="Heading 52"/>
    <w:qFormat/>
    <w:rPr>
      <w:rFonts w:ascii="Arial" w:hAnsi="Arial"/>
      <w:b/>
      <w:sz w:val="24"/>
    </w:rPr>
  </w:style>
  <w:style w:type="character" w:styleId="777">
    <w:name w:val="Text body"/>
    <w:qFormat/>
  </w:style>
  <w:style w:type="character" w:styleId="778">
    <w:name w:val="Subtitle1"/>
    <w:link w:val="870"/>
    <w:qFormat/>
    <w:rPr>
      <w:sz w:val="24"/>
    </w:rPr>
  </w:style>
  <w:style w:type="character" w:styleId="779">
    <w:name w:val="Heading 12"/>
    <w:qFormat/>
    <w:rPr>
      <w:rFonts w:ascii="Arial" w:hAnsi="Arial"/>
      <w:sz w:val="40"/>
    </w:rPr>
  </w:style>
  <w:style w:type="character" w:styleId="780">
    <w:name w:val="Internet link2"/>
    <w:basedOn w:val="748"/>
    <w:link w:val="871"/>
    <w:qFormat/>
    <w:rPr>
      <w:color w:val="0000ff" w:themeColor="hyperlink"/>
      <w:u w:val="single"/>
    </w:rPr>
  </w:style>
  <w:style w:type="character" w:styleId="781">
    <w:name w:val="Hyperlink"/>
    <w:basedOn w:val="748"/>
    <w:qFormat/>
    <w:rPr>
      <w:color w:val="0000ff" w:themeColor="hyperlink"/>
      <w:u w:val="single"/>
    </w:rPr>
  </w:style>
  <w:style w:type="character" w:styleId="782">
    <w:name w:val="Footnote"/>
    <w:link w:val="873"/>
    <w:qFormat/>
    <w:rPr>
      <w:rFonts w:ascii="XO Thames" w:hAnsi="XO Thames"/>
      <w:sz w:val="22"/>
    </w:rPr>
  </w:style>
  <w:style w:type="character" w:styleId="783">
    <w:name w:val="Index Heading1"/>
    <w:basedOn w:val="753"/>
    <w:qFormat/>
  </w:style>
  <w:style w:type="character" w:styleId="784">
    <w:name w:val="Heading 81"/>
    <w:qFormat/>
    <w:rPr>
      <w:rFonts w:ascii="Arial" w:hAnsi="Arial"/>
      <w:i/>
      <w:sz w:val="22"/>
    </w:rPr>
  </w:style>
  <w:style w:type="character" w:styleId="785">
    <w:name w:val="Header and Footer2"/>
    <w:link w:val="875"/>
    <w:qFormat/>
  </w:style>
  <w:style w:type="character" w:styleId="786">
    <w:name w:val="Contents 1"/>
    <w:qFormat/>
  </w:style>
  <w:style w:type="character" w:styleId="787">
    <w:name w:val="Text body1"/>
    <w:link w:val="877"/>
    <w:qFormat/>
    <w:rPr>
      <w:rFonts w:ascii="PT Astra Serif" w:hAnsi="PT Astra Serif"/>
      <w:b w:val="0"/>
      <w:i w:val="0"/>
      <w:caps w:val="0"/>
      <w:smallCaps w:val="0"/>
      <w:strike w:val="0"/>
      <w:color w:val="000000"/>
      <w:spacing w:val="0"/>
      <w:sz w:val="28"/>
      <w:u w:val="none"/>
    </w:rPr>
  </w:style>
  <w:style w:type="character" w:styleId="788">
    <w:name w:val="Header and Footer"/>
    <w:link w:val="857"/>
    <w:qFormat/>
    <w:rPr>
      <w:rFonts w:ascii="XO Thames" w:hAnsi="XO Thames"/>
      <w:sz w:val="20"/>
    </w:rPr>
  </w:style>
  <w:style w:type="character" w:styleId="789">
    <w:name w:val="Contents 9"/>
    <w:link w:val="878"/>
    <w:qFormat/>
  </w:style>
  <w:style w:type="character" w:styleId="790">
    <w:name w:val="Contents 71"/>
    <w:link w:val="879"/>
    <w:qFormat/>
  </w:style>
  <w:style w:type="character" w:styleId="791">
    <w:name w:val="Contents 91"/>
    <w:qFormat/>
  </w:style>
  <w:style w:type="character" w:styleId="792">
    <w:name w:val="Heading 811"/>
    <w:link w:val="881"/>
    <w:qFormat/>
    <w:rPr>
      <w:rFonts w:ascii="Arial" w:hAnsi="Arial"/>
      <w:i/>
      <w:sz w:val="22"/>
    </w:rPr>
  </w:style>
  <w:style w:type="character" w:styleId="793">
    <w:name w:val="Internet link1"/>
    <w:link w:val="882"/>
    <w:qFormat/>
    <w:rPr>
      <w:rFonts w:ascii="Liberation Serif" w:hAnsi="Liberation Serif"/>
      <w:color w:val="000080"/>
      <w:spacing w:val="0"/>
      <w:sz w:val="24"/>
      <w:u w:val="single"/>
    </w:rPr>
  </w:style>
  <w:style w:type="character" w:styleId="794">
    <w:name w:val="Contents 81"/>
    <w:qFormat/>
  </w:style>
  <w:style w:type="character" w:styleId="795">
    <w:name w:val="Footer11"/>
    <w:link w:val="885"/>
    <w:qFormat/>
  </w:style>
  <w:style w:type="character" w:styleId="796">
    <w:name w:val="Contents Heading"/>
    <w:link w:val="886"/>
    <w:qFormat/>
  </w:style>
  <w:style w:type="character" w:styleId="797">
    <w:name w:val="Heading 61"/>
    <w:link w:val="887"/>
    <w:qFormat/>
    <w:rPr>
      <w:rFonts w:ascii="Arial" w:hAnsi="Arial"/>
      <w:b/>
      <w:sz w:val="22"/>
    </w:rPr>
  </w:style>
  <w:style w:type="character" w:styleId="798">
    <w:name w:val="No Spacing1"/>
    <w:link w:val="888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799">
    <w:name w:val="Contents 5"/>
    <w:qFormat/>
  </w:style>
  <w:style w:type="character" w:styleId="800">
    <w:name w:val="Contents 21"/>
    <w:link w:val="890"/>
    <w:qFormat/>
  </w:style>
  <w:style w:type="character" w:styleId="801">
    <w:name w:val="footnote reference"/>
    <w:rPr>
      <w:vertAlign w:val="superscript"/>
    </w:rPr>
  </w:style>
  <w:style w:type="character" w:styleId="802">
    <w:name w:val="Figure Index 1"/>
    <w:link w:val="892"/>
    <w:qFormat/>
  </w:style>
  <w:style w:type="character" w:styleId="803">
    <w:name w:val="Standard1"/>
    <w:link w:val="893"/>
    <w:qFormat/>
    <w:rPr>
      <w:rFonts w:ascii="Times New Roman" w:hAnsi="Times New Roman"/>
      <w:color w:val="000000"/>
      <w:spacing w:val="0"/>
      <w:sz w:val="24"/>
    </w:rPr>
  </w:style>
  <w:style w:type="character" w:styleId="804">
    <w:name w:val="Header11"/>
    <w:link w:val="895"/>
    <w:qFormat/>
  </w:style>
  <w:style w:type="character" w:styleId="805">
    <w:name w:val="Footnote1"/>
    <w:link w:val="896"/>
    <w:qFormat/>
    <w:rPr>
      <w:sz w:val="20"/>
    </w:rPr>
  </w:style>
  <w:style w:type="character" w:styleId="806">
    <w:name w:val="Contents Heading1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807">
    <w:name w:val="Subtitle2"/>
    <w:qFormat/>
    <w:rPr>
      <w:sz w:val="24"/>
    </w:rPr>
  </w:style>
  <w:style w:type="character" w:styleId="808">
    <w:name w:val="Figure Index 11"/>
    <w:qFormat/>
  </w:style>
  <w:style w:type="character" w:styleId="809">
    <w:name w:val="Endnote1"/>
    <w:link w:val="900"/>
    <w:qFormat/>
    <w:rPr>
      <w:sz w:val="20"/>
    </w:rPr>
  </w:style>
  <w:style w:type="character" w:styleId="810">
    <w:name w:val="Balloon Text1"/>
    <w:link w:val="901"/>
    <w:qFormat/>
    <w:rPr>
      <w:rFonts w:ascii="Tahoma" w:hAnsi="Tahoma"/>
      <w:sz w:val="16"/>
    </w:rPr>
  </w:style>
  <w:style w:type="character" w:styleId="811">
    <w:name w:val="Contents 11"/>
    <w:link w:val="902"/>
    <w:qFormat/>
  </w:style>
  <w:style w:type="character" w:styleId="812">
    <w:name w:val="Title2"/>
    <w:qFormat/>
    <w:rPr>
      <w:sz w:val="48"/>
    </w:rPr>
  </w:style>
  <w:style w:type="character" w:styleId="813">
    <w:name w:val="Heading 42"/>
    <w:qFormat/>
    <w:rPr>
      <w:rFonts w:ascii="Arial" w:hAnsi="Arial"/>
      <w:b/>
      <w:sz w:val="26"/>
    </w:rPr>
  </w:style>
  <w:style w:type="character" w:styleId="814">
    <w:name w:val="value1"/>
    <w:basedOn w:val="748"/>
    <w:link w:val="904"/>
    <w:qFormat/>
  </w:style>
  <w:style w:type="character" w:styleId="815">
    <w:name w:val="Contents 61"/>
    <w:link w:val="905"/>
    <w:qFormat/>
  </w:style>
  <w:style w:type="character" w:styleId="816">
    <w:name w:val="Heading 22"/>
    <w:qFormat/>
    <w:rPr>
      <w:rFonts w:ascii="Arial" w:hAnsi="Arial"/>
      <w:sz w:val="34"/>
    </w:rPr>
  </w:style>
  <w:style w:type="character" w:styleId="817">
    <w:name w:val="Heading 911"/>
    <w:link w:val="906"/>
    <w:qFormat/>
    <w:rPr>
      <w:rFonts w:ascii="Arial" w:hAnsi="Arial"/>
      <w:i/>
      <w:sz w:val="21"/>
    </w:rPr>
  </w:style>
  <w:style w:type="character" w:styleId="818">
    <w:name w:val="Caption2"/>
    <w:qFormat/>
    <w:rPr>
      <w:b/>
      <w:color w:val="4f81bd" w:themeColor="accent1"/>
      <w:sz w:val="18"/>
    </w:rPr>
  </w:style>
  <w:style w:type="character" w:styleId="819">
    <w:name w:val="Heading 711"/>
    <w:link w:val="907"/>
    <w:qFormat/>
    <w:rPr>
      <w:rFonts w:ascii="Arial" w:hAnsi="Arial"/>
      <w:b/>
      <w:i/>
      <w:sz w:val="22"/>
    </w:rPr>
  </w:style>
  <w:style w:type="character" w:styleId="820">
    <w:name w:val="Heading 62"/>
    <w:qFormat/>
    <w:rPr>
      <w:rFonts w:ascii="Arial" w:hAnsi="Arial"/>
      <w:b/>
      <w:sz w:val="22"/>
    </w:rPr>
  </w:style>
  <w:style w:type="character" w:styleId="821">
    <w:name w:val="Contents 51"/>
    <w:link w:val="908"/>
    <w:qFormat/>
  </w:style>
  <w:style w:type="character" w:styleId="822">
    <w:name w:val="List1"/>
    <w:basedOn w:val="777"/>
    <w:qFormat/>
    <w:rPr>
      <w:rFonts w:ascii="PT Astra Serif" w:hAnsi="PT Astra Serif"/>
    </w:rPr>
  </w:style>
  <w:style w:type="paragraph" w:styleId="823">
    <w:name w:val="Заголовок1"/>
    <w:basedOn w:val="727"/>
    <w:next w:val="824"/>
    <w:qFormat/>
    <w:pPr>
      <w:keepNext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824">
    <w:name w:val="Body Text"/>
    <w:basedOn w:val="727"/>
    <w:pPr>
      <w:spacing w:before="0" w:after="140" w:line="276" w:lineRule="auto"/>
    </w:pPr>
  </w:style>
  <w:style w:type="paragraph" w:styleId="825">
    <w:name w:val="List"/>
    <w:basedOn w:val="824"/>
    <w:rPr>
      <w:rFonts w:ascii="PT Astra Serif" w:hAnsi="PT Astra Serif"/>
    </w:rPr>
  </w:style>
  <w:style w:type="paragraph" w:styleId="826">
    <w:name w:val="Caption"/>
    <w:basedOn w:val="727"/>
    <w:next w:val="727"/>
    <w:qFormat/>
    <w:pPr>
      <w:spacing w:line="276" w:lineRule="auto"/>
    </w:pPr>
    <w:rPr>
      <w:b/>
      <w:color w:val="4f81bd" w:themeColor="accent1"/>
      <w:sz w:val="18"/>
    </w:rPr>
  </w:style>
  <w:style w:type="paragraph" w:styleId="827">
    <w:name w:val="Указатель1"/>
    <w:basedOn w:val="727"/>
    <w:qFormat/>
    <w:pPr>
      <w:suppressLineNumbers/>
    </w:pPr>
    <w:rPr>
      <w:rFonts w:ascii="PT Astra Serif" w:hAnsi="PT Astra Serif" w:cs="Noto Sans Devanagari"/>
    </w:rPr>
  </w:style>
  <w:style w:type="paragraph" w:styleId="828">
    <w:name w:val="Заголовок11"/>
    <w:basedOn w:val="727"/>
    <w:next w:val="824"/>
    <w:qFormat/>
    <w:pPr>
      <w:keepNext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829">
    <w:name w:val="Указатель11"/>
    <w:basedOn w:val="727"/>
    <w:qFormat/>
    <w:pPr>
      <w:suppressLineNumbers/>
    </w:pPr>
    <w:rPr>
      <w:rFonts w:ascii="PT Astra Serif" w:hAnsi="PT Astra Serif" w:cs="Noto Sans Devanagari"/>
    </w:rPr>
  </w:style>
  <w:style w:type="paragraph" w:styleId="830">
    <w:name w:val="Заголовок111"/>
    <w:basedOn w:val="727"/>
    <w:next w:val="824"/>
    <w:qFormat/>
    <w:pPr>
      <w:keepNext/>
      <w:spacing w:before="240" w:after="120"/>
    </w:pPr>
    <w:rPr>
      <w:rFonts w:ascii="PT Astra Serif" w:hAnsi="PT Astra Serif"/>
      <w:sz w:val="28"/>
    </w:rPr>
  </w:style>
  <w:style w:type="paragraph" w:styleId="831">
    <w:name w:val="Указатель111"/>
    <w:basedOn w:val="727"/>
    <w:qFormat/>
    <w:rPr>
      <w:rFonts w:ascii="PT Astra Serif" w:hAnsi="PT Astra Serif"/>
    </w:rPr>
  </w:style>
  <w:style w:type="paragraph" w:styleId="832">
    <w:name w:val="Заголовок1111"/>
    <w:basedOn w:val="727"/>
    <w:next w:val="824"/>
    <w:qFormat/>
    <w:pPr>
      <w:keepNext/>
      <w:spacing w:before="240" w:after="120"/>
    </w:pPr>
    <w:rPr>
      <w:rFonts w:ascii="PT Astra Serif" w:hAnsi="PT Astra Serif"/>
      <w:sz w:val="28"/>
    </w:rPr>
  </w:style>
  <w:style w:type="paragraph" w:styleId="833">
    <w:name w:val="Указатель1111"/>
    <w:basedOn w:val="727"/>
    <w:qFormat/>
    <w:rPr>
      <w:rFonts w:ascii="PT Astra Serif" w:hAnsi="PT Astra Serif"/>
    </w:rPr>
  </w:style>
  <w:style w:type="paragraph" w:styleId="834">
    <w:name w:val="Plain Text11"/>
    <w:basedOn w:val="727"/>
    <w:link w:val="737"/>
    <w:qFormat/>
    <w:pPr>
      <w:spacing w:before="0" w:after="0" w:line="240" w:lineRule="auto"/>
    </w:pPr>
    <w:rPr>
      <w:rFonts w:ascii="Calibri" w:hAnsi="Calibri"/>
    </w:rPr>
  </w:style>
  <w:style w:type="paragraph" w:styleId="835">
    <w:name w:val="Heading 311"/>
    <w:link w:val="738"/>
    <w:qFormat/>
    <w:pPr>
      <w:ind w:left="0" w:right="0" w:firstLine="0"/>
      <w:jc w:val="left"/>
      <w:spacing w:before="0" w:after="0" w:line="240" w:lineRule="auto"/>
      <w:widowControl/>
    </w:pPr>
    <w:rPr>
      <w:rFonts w:ascii="Arial" w:hAnsi="Arial" w:eastAsia="Tahoma" w:cs="Noto Sans Devanagari"/>
      <w:color w:val="000000"/>
      <w:spacing w:val="0"/>
      <w:sz w:val="30"/>
      <w:szCs w:val="20"/>
      <w:lang w:val="ru-RU" w:eastAsia="zh-CN" w:bidi="hi-IN"/>
    </w:rPr>
  </w:style>
  <w:style w:type="paragraph" w:styleId="836">
    <w:name w:val="toc 2"/>
    <w:basedOn w:val="727"/>
    <w:next w:val="727"/>
    <w:uiPriority w:val="39"/>
    <w:pPr>
      <w:ind w:left="283" w:right="0" w:firstLine="0"/>
      <w:spacing w:before="0" w:after="57"/>
    </w:pPr>
  </w:style>
  <w:style w:type="paragraph" w:styleId="837">
    <w:name w:val="Caption11"/>
    <w:link w:val="740"/>
    <w:qFormat/>
    <w:pPr>
      <w:ind w:left="0" w:right="0" w:firstLine="0"/>
      <w:jc w:val="left"/>
      <w:spacing w:before="0" w:after="0" w:line="240" w:lineRule="auto"/>
      <w:widowControl/>
    </w:pPr>
    <w:rPr>
      <w:rFonts w:ascii="Calibri" w:hAnsi="Calibri" w:eastAsia="Tahoma" w:cs="Noto Sans Devanagari"/>
      <w:b/>
      <w:color w:val="4f81bd" w:themeColor="accent1"/>
      <w:spacing w:val="0"/>
      <w:sz w:val="18"/>
      <w:szCs w:val="20"/>
      <w:lang w:val="ru-RU" w:eastAsia="zh-CN" w:bidi="hi-IN"/>
    </w:rPr>
  </w:style>
  <w:style w:type="paragraph" w:styleId="838">
    <w:name w:val="Contents 82"/>
    <w:link w:val="741"/>
    <w:qFormat/>
    <w:pPr>
      <w:ind w:left="0" w:right="0" w:firstLine="0"/>
      <w:jc w:val="left"/>
      <w:spacing w:before="0" w:after="0" w:line="240" w:lineRule="auto"/>
      <w:widowControl/>
    </w:pPr>
    <w:rPr>
      <w:rFonts w:ascii="Calibri" w:hAnsi="Calibri" w:eastAsia="Tahoma" w:cs="Noto Sans Devanagari" w:asciiTheme="minorAscii" w:hAnsiTheme="minorHAnsi"/>
      <w:color w:val="000000"/>
      <w:spacing w:val="0"/>
      <w:sz w:val="22"/>
      <w:szCs w:val="20"/>
      <w:lang w:val="ru-RU" w:eastAsia="zh-CN" w:bidi="hi-IN"/>
    </w:rPr>
  </w:style>
  <w:style w:type="paragraph" w:styleId="839">
    <w:name w:val="toc 4"/>
    <w:basedOn w:val="727"/>
    <w:next w:val="727"/>
    <w:uiPriority w:val="39"/>
    <w:pPr>
      <w:ind w:left="850" w:right="0" w:firstLine="0"/>
      <w:spacing w:before="0" w:after="57"/>
    </w:pPr>
  </w:style>
  <w:style w:type="paragraph" w:styleId="840">
    <w:name w:val="endnote text"/>
    <w:basedOn w:val="727"/>
    <w:pPr>
      <w:spacing w:before="0" w:after="0" w:line="240" w:lineRule="auto"/>
    </w:pPr>
    <w:rPr>
      <w:sz w:val="20"/>
    </w:rPr>
  </w:style>
  <w:style w:type="paragraph" w:styleId="841">
    <w:name w:val="Quote11"/>
    <w:basedOn w:val="727"/>
    <w:next w:val="727"/>
    <w:link w:val="745"/>
    <w:qFormat/>
    <w:pPr>
      <w:ind w:left="720" w:right="720" w:firstLine="0"/>
    </w:pPr>
    <w:rPr>
      <w:i/>
    </w:rPr>
  </w:style>
  <w:style w:type="paragraph" w:styleId="842">
    <w:name w:val="Содержимое врезки1"/>
    <w:basedOn w:val="727"/>
    <w:qFormat/>
  </w:style>
  <w:style w:type="paragraph" w:styleId="843">
    <w:name w:val="Default Paragraph Font11"/>
    <w:link w:val="748"/>
    <w:qFormat/>
    <w:pPr>
      <w:ind w:left="0" w:right="0" w:firstLine="0"/>
      <w:jc w:val="left"/>
      <w:spacing w:before="0" w:after="200" w:line="276" w:lineRule="auto"/>
      <w:widowControl/>
    </w:pPr>
    <w:rPr>
      <w:rFonts w:ascii="Calibri" w:hAnsi="Calibri" w:eastAsia="Tahoma" w:cs="Noto Sans Devanagari" w:asciiTheme="minorAscii" w:hAnsiTheme="minorHAnsi"/>
      <w:color w:val="000000"/>
      <w:spacing w:val="0"/>
      <w:sz w:val="22"/>
      <w:szCs w:val="20"/>
      <w:lang w:val="ru-RU" w:eastAsia="zh-CN" w:bidi="hi-IN"/>
    </w:rPr>
  </w:style>
  <w:style w:type="paragraph" w:styleId="844">
    <w:name w:val="toc 6"/>
    <w:basedOn w:val="727"/>
    <w:next w:val="727"/>
    <w:uiPriority w:val="39"/>
    <w:pPr>
      <w:ind w:left="1417" w:right="0" w:firstLine="0"/>
      <w:spacing w:before="0" w:after="57"/>
    </w:pPr>
  </w:style>
  <w:style w:type="paragraph" w:styleId="845">
    <w:name w:val="toc 7"/>
    <w:basedOn w:val="727"/>
    <w:next w:val="727"/>
    <w:uiPriority w:val="39"/>
    <w:pPr>
      <w:ind w:left="1701" w:right="0" w:firstLine="0"/>
      <w:spacing w:before="0" w:after="57"/>
    </w:pPr>
  </w:style>
  <w:style w:type="paragraph" w:styleId="846">
    <w:name w:val="Intense Quote11"/>
    <w:basedOn w:val="727"/>
    <w:next w:val="727"/>
    <w:link w:val="751"/>
    <w:qFormat/>
    <w:pPr>
      <w:ind w:left="720" w:right="720" w:firstLine="0"/>
      <w:spacing w:before="0" w:after="200"/>
    </w:pPr>
    <w:rPr>
      <w:i/>
    </w:rPr>
  </w:style>
  <w:style w:type="paragraph" w:styleId="847">
    <w:name w:val="Heading 511"/>
    <w:link w:val="752"/>
    <w:qFormat/>
    <w:pPr>
      <w:ind w:left="0" w:right="0" w:firstLine="0"/>
      <w:jc w:val="left"/>
      <w:spacing w:before="0" w:after="0" w:line="240" w:lineRule="auto"/>
      <w:widowControl/>
    </w:pPr>
    <w:rPr>
      <w:rFonts w:ascii="Arial" w:hAnsi="Arial" w:eastAsia="Tahoma" w:cs="Noto Sans Devanagari"/>
      <w:b/>
      <w:color w:val="000000"/>
      <w:spacing w:val="0"/>
      <w:sz w:val="24"/>
      <w:szCs w:val="20"/>
      <w:lang w:val="ru-RU" w:eastAsia="zh-CN" w:bidi="hi-IN"/>
    </w:rPr>
  </w:style>
  <w:style w:type="paragraph" w:styleId="848">
    <w:name w:val="Endnote Symbol1"/>
    <w:qFormat/>
    <w:pPr>
      <w:ind w:left="0" w:right="0" w:firstLine="0"/>
      <w:jc w:val="left"/>
      <w:spacing w:before="0" w:after="0" w:line="240" w:lineRule="auto"/>
      <w:widowControl/>
    </w:pPr>
    <w:rPr>
      <w:rFonts w:ascii="Calibri" w:hAnsi="Calibri" w:eastAsia="Tahoma" w:cs="Noto Sans Devanagari" w:asciiTheme="minorAscii" w:hAnsiTheme="minorHAnsi"/>
      <w:color w:val="000000"/>
      <w:spacing w:val="0"/>
      <w:sz w:val="22"/>
      <w:szCs w:val="20"/>
      <w:vertAlign w:val="superscript"/>
      <w:lang w:val="ru-RU" w:eastAsia="zh-CN" w:bidi="hi-IN"/>
    </w:rPr>
  </w:style>
  <w:style w:type="paragraph" w:styleId="849">
    <w:name w:val="Header and Footer31"/>
    <w:basedOn w:val="727"/>
    <w:link w:val="758"/>
    <w:qFormat/>
  </w:style>
  <w:style w:type="paragraph" w:styleId="850">
    <w:name w:val="Heading 211"/>
    <w:link w:val="759"/>
    <w:qFormat/>
    <w:pPr>
      <w:ind w:left="0" w:right="0" w:firstLine="0"/>
      <w:jc w:val="left"/>
      <w:spacing w:before="0" w:after="0" w:line="240" w:lineRule="auto"/>
      <w:widowControl/>
    </w:pPr>
    <w:rPr>
      <w:rFonts w:ascii="Arial" w:hAnsi="Arial" w:eastAsia="Tahoma" w:cs="Noto Sans Devanagari"/>
      <w:color w:val="000000"/>
      <w:spacing w:val="0"/>
      <w:sz w:val="34"/>
      <w:szCs w:val="20"/>
      <w:lang w:val="ru-RU" w:eastAsia="zh-CN" w:bidi="hi-IN"/>
    </w:rPr>
  </w:style>
  <w:style w:type="paragraph" w:styleId="851">
    <w:name w:val="Символ концевой сноски1"/>
    <w:link w:val="756"/>
    <w:qFormat/>
    <w:pPr>
      <w:ind w:left="0" w:right="0" w:firstLine="0"/>
      <w:jc w:val="left"/>
      <w:spacing w:before="0" w:after="0" w:line="240" w:lineRule="auto"/>
      <w:widowControl/>
    </w:pPr>
    <w:rPr>
      <w:rFonts w:ascii="Calibri" w:hAnsi="Calibri" w:eastAsia="Tahoma" w:cs="Noto Sans Devanagari" w:asciiTheme="minorAscii" w:hAnsiTheme="minorHAnsi"/>
      <w:color w:val="000000"/>
      <w:spacing w:val="0"/>
      <w:sz w:val="22"/>
      <w:szCs w:val="20"/>
      <w:vertAlign w:val="superscript"/>
      <w:lang w:val="ru-RU" w:eastAsia="zh-CN" w:bidi="hi-IN"/>
    </w:rPr>
  </w:style>
  <w:style w:type="paragraph" w:styleId="852">
    <w:name w:val="Contents 42"/>
    <w:link w:val="760"/>
    <w:qFormat/>
    <w:pPr>
      <w:ind w:left="0" w:right="0" w:firstLine="0"/>
      <w:jc w:val="left"/>
      <w:spacing w:before="0" w:after="0" w:line="240" w:lineRule="auto"/>
      <w:widowControl/>
    </w:pPr>
    <w:rPr>
      <w:rFonts w:ascii="Calibri" w:hAnsi="Calibri" w:eastAsia="Tahoma" w:cs="Noto Sans Devanagari" w:asciiTheme="minorAscii" w:hAnsiTheme="minorHAnsi"/>
      <w:color w:val="000000"/>
      <w:spacing w:val="0"/>
      <w:sz w:val="22"/>
      <w:szCs w:val="20"/>
      <w:lang w:val="ru-RU" w:eastAsia="zh-CN" w:bidi="hi-IN"/>
    </w:rPr>
  </w:style>
  <w:style w:type="paragraph" w:styleId="853">
    <w:name w:val="Footnote Symbol1"/>
    <w:basedOn w:val="843"/>
    <w:link w:val="761"/>
    <w:qFormat/>
    <w:rPr>
      <w:vertAlign w:val="superscript"/>
    </w:rPr>
  </w:style>
  <w:style w:type="paragraph" w:styleId="854">
    <w:name w:val="List Paragraph11"/>
    <w:basedOn w:val="727"/>
    <w:link w:val="762"/>
    <w:qFormat/>
    <w:pPr>
      <w:contextualSpacing/>
      <w:ind w:left="720" w:firstLine="0"/>
      <w:spacing w:before="0" w:after="200"/>
    </w:pPr>
  </w:style>
  <w:style w:type="paragraph" w:styleId="855">
    <w:name w:val="Heading 411"/>
    <w:link w:val="764"/>
    <w:qFormat/>
    <w:pPr>
      <w:ind w:left="0" w:right="0" w:firstLine="0"/>
      <w:jc w:val="left"/>
      <w:spacing w:before="0" w:after="0" w:line="240" w:lineRule="auto"/>
      <w:widowControl/>
    </w:pPr>
    <w:rPr>
      <w:rFonts w:ascii="Arial" w:hAnsi="Arial" w:eastAsia="Tahoma" w:cs="Noto Sans Devanagari"/>
      <w:b/>
      <w:color w:val="000000"/>
      <w:spacing w:val="0"/>
      <w:sz w:val="26"/>
      <w:szCs w:val="20"/>
      <w:lang w:val="ru-RU" w:eastAsia="zh-CN" w:bidi="hi-IN"/>
    </w:rPr>
  </w:style>
  <w:style w:type="paragraph" w:styleId="856">
    <w:name w:val="Endnote Symbol2"/>
    <w:basedOn w:val="843"/>
    <w:link w:val="765"/>
    <w:qFormat/>
    <w:rPr>
      <w:vertAlign w:val="superscript"/>
    </w:rPr>
  </w:style>
  <w:style w:type="paragraph" w:styleId="857">
    <w:name w:val="Header and Footer4"/>
    <w:link w:val="788"/>
    <w:qFormat/>
    <w:pPr>
      <w:ind w:left="0" w:right="0" w:firstLine="0"/>
      <w:jc w:val="both"/>
      <w:spacing w:before="0" w:after="0" w:line="240" w:lineRule="auto"/>
      <w:widowControl/>
    </w:pPr>
    <w:rPr>
      <w:rFonts w:ascii="XO Thames" w:hAnsi="XO Thames" w:eastAsia="Tahoma" w:cs="Noto Sans Devanagari"/>
      <w:color w:val="000000"/>
      <w:spacing w:val="0"/>
      <w:sz w:val="20"/>
      <w:szCs w:val="20"/>
      <w:lang w:val="ru-RU" w:eastAsia="zh-CN" w:bidi="hi-IN"/>
    </w:rPr>
  </w:style>
  <w:style w:type="paragraph" w:styleId="858">
    <w:name w:val="Header and Footer5"/>
    <w:basedOn w:val="727"/>
    <w:qFormat/>
  </w:style>
  <w:style w:type="paragraph" w:styleId="859">
    <w:name w:val="Header and Footer6"/>
    <w:basedOn w:val="727"/>
    <w:qFormat/>
  </w:style>
  <w:style w:type="paragraph" w:styleId="860">
    <w:name w:val="Header and Footer7"/>
    <w:basedOn w:val="727"/>
    <w:qFormat/>
  </w:style>
  <w:style w:type="paragraph" w:styleId="861">
    <w:name w:val="Header"/>
    <w:basedOn w:val="727"/>
    <w:pPr>
      <w:spacing w:before="0" w:after="0" w:line="240" w:lineRule="auto"/>
      <w:tabs>
        <w:tab w:val="clear" w:pos="708" w:leader="none"/>
        <w:tab w:val="center" w:pos="7143" w:leader="none"/>
        <w:tab w:val="right" w:pos="14287" w:leader="none"/>
      </w:tabs>
    </w:pPr>
  </w:style>
  <w:style w:type="paragraph" w:styleId="862">
    <w:name w:val="Footer"/>
    <w:basedOn w:val="727"/>
    <w:pPr>
      <w:spacing w:before="0" w:after="0" w:line="240" w:lineRule="auto"/>
      <w:tabs>
        <w:tab w:val="clear" w:pos="708" w:leader="none"/>
        <w:tab w:val="center" w:pos="7143" w:leader="none"/>
        <w:tab w:val="right" w:pos="14287" w:leader="none"/>
      </w:tabs>
    </w:pPr>
  </w:style>
  <w:style w:type="paragraph" w:styleId="863">
    <w:name w:val="Символ сноски1"/>
    <w:link w:val="768"/>
    <w:qFormat/>
    <w:pPr>
      <w:ind w:left="0" w:right="0" w:firstLine="0"/>
      <w:jc w:val="left"/>
      <w:spacing w:before="0" w:after="0" w:line="240" w:lineRule="auto"/>
      <w:widowControl/>
    </w:pPr>
    <w:rPr>
      <w:rFonts w:ascii="Calibri" w:hAnsi="Calibri" w:eastAsia="Tahoma" w:cs="Noto Sans Devanagari" w:asciiTheme="minorAscii" w:hAnsiTheme="minorHAnsi"/>
      <w:color w:val="000000"/>
      <w:spacing w:val="0"/>
      <w:sz w:val="22"/>
      <w:szCs w:val="20"/>
      <w:vertAlign w:val="superscript"/>
      <w:lang w:val="ru-RU" w:eastAsia="zh-CN" w:bidi="hi-IN"/>
    </w:rPr>
  </w:style>
  <w:style w:type="paragraph" w:styleId="864">
    <w:name w:val="Contents 32"/>
    <w:link w:val="769"/>
    <w:qFormat/>
    <w:pPr>
      <w:ind w:left="0" w:right="0" w:firstLine="0"/>
      <w:jc w:val="left"/>
      <w:spacing w:before="0" w:after="0" w:line="240" w:lineRule="auto"/>
      <w:widowControl/>
    </w:pPr>
    <w:rPr>
      <w:rFonts w:ascii="Calibri" w:hAnsi="Calibri" w:eastAsia="Tahoma" w:cs="Noto Sans Devanagari" w:asciiTheme="minorAscii" w:hAnsiTheme="minorHAnsi"/>
      <w:color w:val="000000"/>
      <w:spacing w:val="0"/>
      <w:sz w:val="22"/>
      <w:szCs w:val="20"/>
      <w:lang w:val="ru-RU" w:eastAsia="zh-CN" w:bidi="hi-IN"/>
    </w:rPr>
  </w:style>
  <w:style w:type="paragraph" w:styleId="865">
    <w:name w:val="Heading 111"/>
    <w:link w:val="770"/>
    <w:qFormat/>
    <w:pPr>
      <w:ind w:left="0" w:right="0" w:firstLine="0"/>
      <w:jc w:val="left"/>
      <w:spacing w:before="0" w:after="0" w:line="240" w:lineRule="auto"/>
      <w:widowControl/>
    </w:pPr>
    <w:rPr>
      <w:rFonts w:ascii="Arial" w:hAnsi="Arial" w:eastAsia="Tahoma" w:cs="Noto Sans Devanagari"/>
      <w:color w:val="000000"/>
      <w:spacing w:val="0"/>
      <w:sz w:val="40"/>
      <w:szCs w:val="20"/>
      <w:lang w:val="ru-RU" w:eastAsia="zh-CN" w:bidi="hi-IN"/>
    </w:rPr>
  </w:style>
  <w:style w:type="paragraph" w:styleId="866">
    <w:name w:val="toc 3"/>
    <w:basedOn w:val="727"/>
    <w:next w:val="727"/>
    <w:uiPriority w:val="39"/>
    <w:pPr>
      <w:ind w:left="567" w:right="0" w:firstLine="0"/>
      <w:spacing w:before="0" w:after="57"/>
    </w:pPr>
  </w:style>
  <w:style w:type="paragraph" w:styleId="867">
    <w:name w:val="msonormal_mr_css_attr11"/>
    <w:basedOn w:val="727"/>
    <w:link w:val="773"/>
    <w:qFormat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styleId="868">
    <w:name w:val="Header and Footer11"/>
    <w:link w:val="774"/>
    <w:qFormat/>
    <w:pPr>
      <w:ind w:left="0" w:right="0" w:firstLine="0"/>
      <w:jc w:val="both"/>
      <w:spacing w:before="0" w:after="200" w:line="240" w:lineRule="auto"/>
      <w:widowControl/>
    </w:pPr>
    <w:rPr>
      <w:rFonts w:ascii="XO Thames" w:hAnsi="XO Thames" w:eastAsia="Tahoma" w:cs="Noto Sans Devanagari"/>
      <w:color w:val="000000"/>
      <w:spacing w:val="0"/>
      <w:sz w:val="20"/>
      <w:szCs w:val="20"/>
      <w:lang w:val="ru-RU" w:eastAsia="zh-CN" w:bidi="hi-IN"/>
    </w:rPr>
  </w:style>
  <w:style w:type="paragraph" w:styleId="869">
    <w:name w:val="Title11"/>
    <w:link w:val="775"/>
    <w:qFormat/>
    <w:pPr>
      <w:ind w:left="0" w:right="0" w:firstLine="0"/>
      <w:jc w:val="left"/>
      <w:spacing w:before="0" w:after="0" w:line="240" w:lineRule="auto"/>
      <w:widowControl/>
    </w:pPr>
    <w:rPr>
      <w:rFonts w:ascii="Calibri" w:hAnsi="Calibri" w:eastAsia="Tahoma" w:cs="Noto Sans Devanagari" w:asciiTheme="minorAscii" w:hAnsiTheme="minorHAnsi"/>
      <w:color w:val="000000"/>
      <w:spacing w:val="0"/>
      <w:sz w:val="48"/>
      <w:szCs w:val="20"/>
      <w:lang w:val="ru-RU" w:eastAsia="zh-CN" w:bidi="hi-IN"/>
    </w:rPr>
  </w:style>
  <w:style w:type="paragraph" w:styleId="870">
    <w:name w:val="Subtitle11"/>
    <w:link w:val="778"/>
    <w:qFormat/>
    <w:pPr>
      <w:ind w:left="0" w:right="0" w:firstLine="0"/>
      <w:jc w:val="left"/>
      <w:spacing w:before="0" w:after="0" w:line="240" w:lineRule="auto"/>
      <w:widowControl/>
    </w:pPr>
    <w:rPr>
      <w:rFonts w:ascii="Calibri" w:hAnsi="Calibri" w:eastAsia="Tahoma" w:cs="Noto Sans Devanagari" w:asciiTheme="minorAscii" w:hAnsiTheme="minorHAnsi"/>
      <w:color w:val="000000"/>
      <w:spacing w:val="0"/>
      <w:sz w:val="24"/>
      <w:szCs w:val="20"/>
      <w:lang w:val="ru-RU" w:eastAsia="zh-CN" w:bidi="hi-IN"/>
    </w:rPr>
  </w:style>
  <w:style w:type="paragraph" w:styleId="871">
    <w:name w:val="Internet link21"/>
    <w:basedOn w:val="843"/>
    <w:link w:val="780"/>
    <w:qFormat/>
    <w:rPr>
      <w:color w:val="0000ff" w:themeColor="hyperlink"/>
      <w:u w:val="single"/>
    </w:rPr>
  </w:style>
  <w:style w:type="paragraph" w:styleId="872">
    <w:name w:val="Internet link"/>
    <w:basedOn w:val="843"/>
    <w:qFormat/>
    <w:rPr>
      <w:color w:val="0000ff" w:themeColor="hyperlink"/>
      <w:u w:val="single"/>
    </w:rPr>
  </w:style>
  <w:style w:type="paragraph" w:styleId="873">
    <w:name w:val="Footnote2"/>
    <w:link w:val="782"/>
    <w:qFormat/>
    <w:pPr>
      <w:ind w:left="0" w:right="0" w:firstLine="851"/>
      <w:jc w:val="both"/>
      <w:spacing w:before="0" w:after="0" w:line="240" w:lineRule="auto"/>
      <w:widowControl/>
    </w:pPr>
    <w:rPr>
      <w:rFonts w:ascii="XO Thames" w:hAnsi="XO Thames" w:eastAsia="Tahoma" w:cs="Noto Sans Devanagari"/>
      <w:color w:val="000000"/>
      <w:spacing w:val="0"/>
      <w:sz w:val="22"/>
      <w:szCs w:val="20"/>
      <w:lang w:val="ru-RU" w:eastAsia="zh-CN" w:bidi="hi-IN"/>
    </w:rPr>
  </w:style>
  <w:style w:type="paragraph" w:styleId="874">
    <w:name w:val="index heading"/>
    <w:basedOn w:val="830"/>
  </w:style>
  <w:style w:type="paragraph" w:styleId="875">
    <w:name w:val="Header and Footer21"/>
    <w:basedOn w:val="727"/>
    <w:link w:val="785"/>
    <w:qFormat/>
  </w:style>
  <w:style w:type="paragraph" w:styleId="876">
    <w:name w:val="toc 1"/>
    <w:basedOn w:val="727"/>
    <w:next w:val="727"/>
    <w:uiPriority w:val="39"/>
    <w:pPr>
      <w:ind w:left="0" w:right="0" w:firstLine="0"/>
      <w:spacing w:before="0" w:after="57"/>
    </w:pPr>
  </w:style>
  <w:style w:type="paragraph" w:styleId="877">
    <w:name w:val="Text body11"/>
    <w:link w:val="787"/>
    <w:qFormat/>
    <w:pPr>
      <w:ind w:left="0" w:right="0" w:firstLine="0"/>
      <w:jc w:val="both"/>
      <w:keepLines w:val="0"/>
      <w:keepNext w:val="0"/>
      <w:pageBreakBefore w:val="0"/>
      <w:spacing w:before="0" w:after="0" w:line="240" w:lineRule="auto"/>
      <w:widowControl/>
    </w:pPr>
    <w:rPr>
      <w:rFonts w:ascii="PT Astra Serif" w:hAnsi="PT Astra Serif" w:eastAsia="Tahoma" w:cs="Noto Sans Devanagari"/>
      <w:b w:val="0"/>
      <w:i w:val="0"/>
      <w:caps w:val="0"/>
      <w:smallCaps w:val="0"/>
      <w:strike w:val="0"/>
      <w:color w:val="000000"/>
      <w:spacing w:val="0"/>
      <w:sz w:val="28"/>
      <w:szCs w:val="20"/>
      <w:u w:val="none"/>
      <w:lang w:val="ru-RU" w:eastAsia="zh-CN" w:bidi="hi-IN"/>
    </w:rPr>
  </w:style>
  <w:style w:type="paragraph" w:styleId="878">
    <w:name w:val="Contents 92"/>
    <w:link w:val="789"/>
    <w:qFormat/>
    <w:pPr>
      <w:ind w:left="0" w:right="0" w:firstLine="0"/>
      <w:jc w:val="left"/>
      <w:spacing w:before="0" w:after="0" w:line="240" w:lineRule="auto"/>
      <w:widowControl/>
    </w:pPr>
    <w:rPr>
      <w:rFonts w:ascii="Calibri" w:hAnsi="Calibri" w:eastAsia="Tahoma" w:cs="Noto Sans Devanagari" w:asciiTheme="minorAscii" w:hAnsiTheme="minorHAnsi"/>
      <w:color w:val="000000"/>
      <w:spacing w:val="0"/>
      <w:sz w:val="22"/>
      <w:szCs w:val="20"/>
      <w:lang w:val="ru-RU" w:eastAsia="zh-CN" w:bidi="hi-IN"/>
    </w:rPr>
  </w:style>
  <w:style w:type="paragraph" w:styleId="879">
    <w:name w:val="Contents 72"/>
    <w:link w:val="790"/>
    <w:qFormat/>
    <w:pPr>
      <w:ind w:left="0" w:right="0" w:firstLine="0"/>
      <w:jc w:val="left"/>
      <w:spacing w:before="0" w:after="0" w:line="240" w:lineRule="auto"/>
      <w:widowControl/>
    </w:pPr>
    <w:rPr>
      <w:rFonts w:ascii="Calibri" w:hAnsi="Calibri" w:eastAsia="Tahoma" w:cs="Noto Sans Devanagari" w:asciiTheme="minorAscii" w:hAnsiTheme="minorHAnsi"/>
      <w:color w:val="000000"/>
      <w:spacing w:val="0"/>
      <w:sz w:val="22"/>
      <w:szCs w:val="20"/>
      <w:lang w:val="ru-RU" w:eastAsia="zh-CN" w:bidi="hi-IN"/>
    </w:rPr>
  </w:style>
  <w:style w:type="paragraph" w:styleId="880">
    <w:name w:val="toc 9"/>
    <w:basedOn w:val="727"/>
    <w:next w:val="727"/>
    <w:uiPriority w:val="39"/>
    <w:pPr>
      <w:ind w:left="2268" w:right="0" w:firstLine="0"/>
      <w:spacing w:before="0" w:after="57"/>
    </w:pPr>
  </w:style>
  <w:style w:type="paragraph" w:styleId="881">
    <w:name w:val="Heading 812"/>
    <w:link w:val="792"/>
    <w:qFormat/>
    <w:pPr>
      <w:ind w:left="0" w:right="0" w:firstLine="0"/>
      <w:jc w:val="left"/>
      <w:spacing w:before="0" w:after="0" w:line="240" w:lineRule="auto"/>
      <w:widowControl/>
    </w:pPr>
    <w:rPr>
      <w:rFonts w:ascii="Arial" w:hAnsi="Arial" w:eastAsia="Tahoma" w:cs="Noto Sans Devanagari"/>
      <w:i/>
      <w:color w:val="000000"/>
      <w:spacing w:val="0"/>
      <w:sz w:val="22"/>
      <w:szCs w:val="20"/>
      <w:lang w:val="ru-RU" w:eastAsia="zh-CN" w:bidi="hi-IN"/>
    </w:rPr>
  </w:style>
  <w:style w:type="paragraph" w:styleId="882">
    <w:name w:val="Internet link11"/>
    <w:link w:val="793"/>
    <w:qFormat/>
    <w:pPr>
      <w:ind w:left="0" w:right="0" w:firstLine="0"/>
      <w:jc w:val="left"/>
      <w:spacing w:before="0" w:after="200" w:line="276" w:lineRule="auto"/>
      <w:widowControl/>
    </w:pPr>
    <w:rPr>
      <w:rFonts w:ascii="Liberation Serif" w:hAnsi="Liberation Serif" w:eastAsia="Tahoma" w:cs="Noto Sans Devanagari"/>
      <w:color w:val="000080"/>
      <w:spacing w:val="0"/>
      <w:sz w:val="24"/>
      <w:szCs w:val="20"/>
      <w:u w:val="single"/>
      <w:lang w:val="ru-RU" w:eastAsia="zh-CN" w:bidi="hi-IN"/>
    </w:rPr>
  </w:style>
  <w:style w:type="paragraph" w:styleId="883">
    <w:name w:val="Интернет-ссылка"/>
    <w:basedOn w:val="843"/>
    <w:qFormat/>
    <w:rPr>
      <w:color w:val="0000ff" w:themeColor="hyperlink"/>
      <w:u w:val="single"/>
    </w:rPr>
  </w:style>
  <w:style w:type="paragraph" w:styleId="884">
    <w:name w:val="toc 8"/>
    <w:basedOn w:val="727"/>
    <w:next w:val="727"/>
    <w:uiPriority w:val="39"/>
    <w:pPr>
      <w:ind w:left="1984" w:right="0" w:firstLine="0"/>
      <w:spacing w:before="0" w:after="57"/>
    </w:pPr>
  </w:style>
  <w:style w:type="paragraph" w:styleId="885">
    <w:name w:val="Footer12"/>
    <w:link w:val="795"/>
    <w:qFormat/>
    <w:pPr>
      <w:ind w:left="0" w:right="0" w:firstLine="0"/>
      <w:jc w:val="left"/>
      <w:spacing w:before="0" w:after="0" w:line="240" w:lineRule="auto"/>
      <w:widowControl/>
    </w:pPr>
    <w:rPr>
      <w:rFonts w:ascii="Calibri" w:hAnsi="Calibri" w:eastAsia="Tahoma" w:cs="Noto Sans Devanagari" w:asciiTheme="minorAscii" w:hAnsiTheme="minorHAnsi"/>
      <w:color w:val="000000"/>
      <w:spacing w:val="0"/>
      <w:sz w:val="22"/>
      <w:szCs w:val="20"/>
      <w:lang w:val="ru-RU" w:eastAsia="zh-CN" w:bidi="hi-IN"/>
    </w:rPr>
  </w:style>
  <w:style w:type="paragraph" w:styleId="886">
    <w:name w:val="Contents Heading2"/>
    <w:link w:val="796"/>
    <w:qFormat/>
    <w:pPr>
      <w:ind w:left="0" w:right="0" w:firstLine="0"/>
      <w:jc w:val="left"/>
      <w:spacing w:before="0" w:after="0" w:line="240" w:lineRule="auto"/>
      <w:widowControl/>
    </w:pPr>
    <w:rPr>
      <w:rFonts w:ascii="Calibri" w:hAnsi="Calibri" w:eastAsia="Tahoma" w:cs="Noto Sans Devanagari" w:asciiTheme="minorAscii" w:hAnsiTheme="minorHAnsi"/>
      <w:color w:val="000000"/>
      <w:spacing w:val="0"/>
      <w:sz w:val="22"/>
      <w:szCs w:val="20"/>
      <w:lang w:val="ru-RU" w:eastAsia="zh-CN" w:bidi="hi-IN"/>
    </w:rPr>
  </w:style>
  <w:style w:type="paragraph" w:styleId="887">
    <w:name w:val="Heading 611"/>
    <w:link w:val="797"/>
    <w:qFormat/>
    <w:pPr>
      <w:ind w:left="0" w:right="0" w:firstLine="0"/>
      <w:jc w:val="left"/>
      <w:spacing w:before="0" w:after="0" w:line="240" w:lineRule="auto"/>
      <w:widowControl/>
    </w:pPr>
    <w:rPr>
      <w:rFonts w:ascii="Arial" w:hAnsi="Arial" w:eastAsia="Tahoma" w:cs="Noto Sans Devanagari"/>
      <w:b/>
      <w:color w:val="000000"/>
      <w:spacing w:val="0"/>
      <w:sz w:val="22"/>
      <w:szCs w:val="20"/>
      <w:lang w:val="ru-RU" w:eastAsia="zh-CN" w:bidi="hi-IN"/>
    </w:rPr>
  </w:style>
  <w:style w:type="paragraph" w:styleId="888">
    <w:name w:val="No Spacing11"/>
    <w:link w:val="798"/>
    <w:qFormat/>
    <w:pPr>
      <w:ind w:left="0" w:right="0" w:firstLine="0"/>
      <w:jc w:val="left"/>
      <w:spacing w:before="0" w:after="0" w:line="240" w:lineRule="auto"/>
      <w:widowControl/>
    </w:pPr>
    <w:rPr>
      <w:rFonts w:ascii="Calibri" w:hAnsi="Calibri" w:eastAsia="Tahoma" w:cs="Noto Sans Devanagari" w:asciiTheme="minorAscii" w:hAnsiTheme="minorHAnsi"/>
      <w:color w:val="000000"/>
      <w:spacing w:val="0"/>
      <w:sz w:val="22"/>
      <w:szCs w:val="20"/>
      <w:lang w:val="ru-RU" w:eastAsia="zh-CN" w:bidi="hi-IN"/>
    </w:rPr>
  </w:style>
  <w:style w:type="paragraph" w:styleId="889">
    <w:name w:val="toc 5"/>
    <w:basedOn w:val="727"/>
    <w:next w:val="727"/>
    <w:uiPriority w:val="39"/>
    <w:pPr>
      <w:ind w:left="1134" w:right="0" w:firstLine="0"/>
      <w:spacing w:before="0" w:after="57"/>
    </w:pPr>
  </w:style>
  <w:style w:type="paragraph" w:styleId="890">
    <w:name w:val="Contents 22"/>
    <w:link w:val="800"/>
    <w:qFormat/>
    <w:pPr>
      <w:ind w:left="0" w:right="0" w:firstLine="0"/>
      <w:jc w:val="left"/>
      <w:spacing w:before="0" w:after="0" w:line="240" w:lineRule="auto"/>
      <w:widowControl/>
    </w:pPr>
    <w:rPr>
      <w:rFonts w:ascii="Calibri" w:hAnsi="Calibri" w:eastAsia="Tahoma" w:cs="Noto Sans Devanagari" w:asciiTheme="minorAscii" w:hAnsiTheme="minorHAnsi"/>
      <w:color w:val="000000"/>
      <w:spacing w:val="0"/>
      <w:sz w:val="22"/>
      <w:szCs w:val="20"/>
      <w:lang w:val="ru-RU" w:eastAsia="zh-CN" w:bidi="hi-IN"/>
    </w:rPr>
  </w:style>
  <w:style w:type="paragraph" w:styleId="891">
    <w:name w:val="Footnote Symbol2"/>
    <w:qFormat/>
    <w:pPr>
      <w:ind w:left="0" w:right="0" w:firstLine="0"/>
      <w:jc w:val="left"/>
      <w:spacing w:before="0" w:after="0" w:line="240" w:lineRule="auto"/>
      <w:widowControl/>
    </w:pPr>
    <w:rPr>
      <w:rFonts w:ascii="Calibri" w:hAnsi="Calibri" w:eastAsia="Tahoma" w:cs="Noto Sans Devanagari" w:asciiTheme="minorAscii" w:hAnsiTheme="minorHAnsi"/>
      <w:color w:val="000000"/>
      <w:spacing w:val="0"/>
      <w:sz w:val="22"/>
      <w:szCs w:val="20"/>
      <w:vertAlign w:val="superscript"/>
      <w:lang w:val="ru-RU" w:eastAsia="zh-CN" w:bidi="hi-IN"/>
    </w:rPr>
  </w:style>
  <w:style w:type="paragraph" w:styleId="892">
    <w:name w:val="Figure Index 12"/>
    <w:link w:val="802"/>
    <w:qFormat/>
    <w:pPr>
      <w:ind w:left="0" w:right="0" w:firstLine="0"/>
      <w:jc w:val="left"/>
      <w:spacing w:before="0" w:after="0" w:line="240" w:lineRule="auto"/>
      <w:widowControl/>
    </w:pPr>
    <w:rPr>
      <w:rFonts w:ascii="Calibri" w:hAnsi="Calibri" w:eastAsia="Tahoma" w:cs="Noto Sans Devanagari" w:asciiTheme="minorAscii" w:hAnsiTheme="minorHAnsi"/>
      <w:color w:val="000000"/>
      <w:spacing w:val="0"/>
      <w:sz w:val="22"/>
      <w:szCs w:val="20"/>
      <w:lang w:val="ru-RU" w:eastAsia="zh-CN" w:bidi="hi-IN"/>
    </w:rPr>
  </w:style>
  <w:style w:type="paragraph" w:styleId="893">
    <w:name w:val="Standard11"/>
    <w:link w:val="803"/>
    <w:qFormat/>
    <w:pPr>
      <w:ind w:left="0" w:right="0" w:firstLine="0"/>
      <w:jc w:val="left"/>
      <w:spacing w:before="0" w:after="0" w:line="240" w:lineRule="auto"/>
      <w:widowControl/>
    </w:pPr>
    <w:rPr>
      <w:rFonts w:ascii="Times New Roman" w:hAnsi="Times New Roman" w:eastAsia="Tahoma" w:cs="Noto Sans Devanagari"/>
      <w:color w:val="000000"/>
      <w:spacing w:val="0"/>
      <w:sz w:val="24"/>
      <w:szCs w:val="20"/>
      <w:lang w:val="ru-RU" w:eastAsia="zh-CN" w:bidi="hi-IN"/>
    </w:rPr>
  </w:style>
  <w:style w:type="paragraph" w:styleId="894">
    <w:name w:val="Содержимое врезки2"/>
    <w:basedOn w:val="727"/>
    <w:qFormat/>
  </w:style>
  <w:style w:type="paragraph" w:styleId="895">
    <w:name w:val="Header12"/>
    <w:link w:val="804"/>
    <w:qFormat/>
    <w:pPr>
      <w:ind w:left="0" w:right="0" w:firstLine="0"/>
      <w:jc w:val="left"/>
      <w:spacing w:before="0" w:after="0" w:line="240" w:lineRule="auto"/>
      <w:widowControl/>
    </w:pPr>
    <w:rPr>
      <w:rFonts w:ascii="Calibri" w:hAnsi="Calibri" w:eastAsia="Tahoma" w:cs="Noto Sans Devanagari" w:asciiTheme="minorAscii" w:hAnsiTheme="minorHAnsi"/>
      <w:color w:val="000000"/>
      <w:spacing w:val="0"/>
      <w:sz w:val="22"/>
      <w:szCs w:val="20"/>
      <w:lang w:val="ru-RU" w:eastAsia="zh-CN" w:bidi="hi-IN"/>
    </w:rPr>
  </w:style>
  <w:style w:type="paragraph" w:styleId="896">
    <w:name w:val="Footnote11"/>
    <w:basedOn w:val="727"/>
    <w:link w:val="805"/>
    <w:qFormat/>
    <w:pPr>
      <w:spacing w:before="0" w:after="0" w:line="240" w:lineRule="auto"/>
    </w:pPr>
    <w:rPr>
      <w:sz w:val="20"/>
    </w:rPr>
  </w:style>
  <w:style w:type="paragraph" w:styleId="897">
    <w:name w:val="TOC Heading"/>
    <w:qFormat/>
    <w:pPr>
      <w:ind w:left="0" w:right="0" w:firstLine="0"/>
      <w:jc w:val="left"/>
      <w:spacing w:before="0" w:after="200" w:line="276" w:lineRule="auto"/>
      <w:widowControl/>
    </w:pPr>
    <w:rPr>
      <w:rFonts w:ascii="Calibri" w:hAnsi="Calibri" w:eastAsia="Tahoma" w:cs="Noto Sans Devanagari" w:asciiTheme="minorAscii" w:hAnsiTheme="minorHAnsi"/>
      <w:color w:val="000000"/>
      <w:spacing w:val="0"/>
      <w:sz w:val="22"/>
      <w:szCs w:val="20"/>
      <w:lang w:val="ru-RU" w:eastAsia="zh-CN" w:bidi="hi-IN"/>
    </w:rPr>
  </w:style>
  <w:style w:type="paragraph" w:styleId="898">
    <w:name w:val="Subtitle"/>
    <w:basedOn w:val="727"/>
    <w:next w:val="727"/>
    <w:uiPriority w:val="11"/>
    <w:qFormat/>
    <w:pPr>
      <w:spacing w:before="200" w:after="200"/>
    </w:pPr>
    <w:rPr>
      <w:sz w:val="24"/>
    </w:rPr>
  </w:style>
  <w:style w:type="paragraph" w:styleId="899">
    <w:name w:val="table of figures"/>
    <w:basedOn w:val="727"/>
    <w:next w:val="727"/>
    <w:pPr>
      <w:spacing w:before="0" w:after="0"/>
    </w:pPr>
  </w:style>
  <w:style w:type="paragraph" w:styleId="900">
    <w:name w:val="Endnote2"/>
    <w:link w:val="809"/>
    <w:qFormat/>
    <w:pPr>
      <w:ind w:left="0" w:right="0" w:firstLine="0"/>
      <w:jc w:val="left"/>
      <w:spacing w:before="0" w:after="0" w:line="240" w:lineRule="auto"/>
      <w:widowControl/>
    </w:pPr>
    <w:rPr>
      <w:rFonts w:ascii="Calibri" w:hAnsi="Calibri" w:eastAsia="Tahoma" w:cs="Noto Sans Devanagari" w:asciiTheme="minorAscii" w:hAnsiTheme="minorHAnsi"/>
      <w:color w:val="000000"/>
      <w:spacing w:val="0"/>
      <w:sz w:val="20"/>
      <w:szCs w:val="20"/>
      <w:lang w:val="ru-RU" w:eastAsia="zh-CN" w:bidi="hi-IN"/>
    </w:rPr>
  </w:style>
  <w:style w:type="paragraph" w:styleId="901">
    <w:name w:val="Balloon Text11"/>
    <w:basedOn w:val="727"/>
    <w:link w:val="810"/>
    <w:qFormat/>
    <w:pPr>
      <w:spacing w:before="0" w:after="0" w:line="240" w:lineRule="auto"/>
    </w:pPr>
    <w:rPr>
      <w:rFonts w:ascii="Tahoma" w:hAnsi="Tahoma"/>
      <w:sz w:val="16"/>
    </w:rPr>
  </w:style>
  <w:style w:type="paragraph" w:styleId="902">
    <w:name w:val="Contents 12"/>
    <w:link w:val="811"/>
    <w:qFormat/>
    <w:pPr>
      <w:ind w:left="0" w:right="0" w:firstLine="0"/>
      <w:jc w:val="left"/>
      <w:spacing w:before="0" w:after="0" w:line="240" w:lineRule="auto"/>
      <w:widowControl/>
    </w:pPr>
    <w:rPr>
      <w:rFonts w:ascii="Calibri" w:hAnsi="Calibri" w:eastAsia="Tahoma" w:cs="Noto Sans Devanagari" w:asciiTheme="minorAscii" w:hAnsiTheme="minorHAnsi"/>
      <w:color w:val="000000"/>
      <w:spacing w:val="0"/>
      <w:sz w:val="22"/>
      <w:szCs w:val="20"/>
      <w:lang w:val="ru-RU" w:eastAsia="zh-CN" w:bidi="hi-IN"/>
    </w:rPr>
  </w:style>
  <w:style w:type="paragraph" w:styleId="903">
    <w:name w:val="Title"/>
    <w:basedOn w:val="727"/>
    <w:next w:val="727"/>
    <w:uiPriority w:val="10"/>
    <w:qFormat/>
    <w:pPr>
      <w:contextualSpacing/>
      <w:spacing w:before="300" w:after="200"/>
    </w:pPr>
    <w:rPr>
      <w:sz w:val="48"/>
    </w:rPr>
  </w:style>
  <w:style w:type="paragraph" w:styleId="904">
    <w:name w:val="value11"/>
    <w:basedOn w:val="843"/>
    <w:link w:val="814"/>
    <w:qFormat/>
  </w:style>
  <w:style w:type="paragraph" w:styleId="905">
    <w:name w:val="Contents 62"/>
    <w:link w:val="815"/>
    <w:qFormat/>
    <w:pPr>
      <w:ind w:left="0" w:right="0" w:firstLine="0"/>
      <w:jc w:val="left"/>
      <w:spacing w:before="0" w:after="0" w:line="240" w:lineRule="auto"/>
      <w:widowControl/>
    </w:pPr>
    <w:rPr>
      <w:rFonts w:ascii="Calibri" w:hAnsi="Calibri" w:eastAsia="Tahoma" w:cs="Noto Sans Devanagari" w:asciiTheme="minorAscii" w:hAnsiTheme="minorHAnsi"/>
      <w:color w:val="000000"/>
      <w:spacing w:val="0"/>
      <w:sz w:val="22"/>
      <w:szCs w:val="20"/>
      <w:lang w:val="ru-RU" w:eastAsia="zh-CN" w:bidi="hi-IN"/>
    </w:rPr>
  </w:style>
  <w:style w:type="paragraph" w:styleId="906">
    <w:name w:val="Heading 912"/>
    <w:link w:val="817"/>
    <w:qFormat/>
    <w:pPr>
      <w:ind w:left="0" w:right="0" w:firstLine="0"/>
      <w:jc w:val="left"/>
      <w:spacing w:before="0" w:after="0" w:line="240" w:lineRule="auto"/>
      <w:widowControl/>
    </w:pPr>
    <w:rPr>
      <w:rFonts w:ascii="Arial" w:hAnsi="Arial" w:eastAsia="Tahoma" w:cs="Noto Sans Devanagari"/>
      <w:i/>
      <w:color w:val="000000"/>
      <w:spacing w:val="0"/>
      <w:sz w:val="21"/>
      <w:szCs w:val="20"/>
      <w:lang w:val="ru-RU" w:eastAsia="zh-CN" w:bidi="hi-IN"/>
    </w:rPr>
  </w:style>
  <w:style w:type="paragraph" w:styleId="907">
    <w:name w:val="Heading 712"/>
    <w:link w:val="819"/>
    <w:qFormat/>
    <w:pPr>
      <w:ind w:left="0" w:right="0" w:firstLine="0"/>
      <w:jc w:val="left"/>
      <w:spacing w:before="0" w:after="0" w:line="240" w:lineRule="auto"/>
      <w:widowControl/>
    </w:pPr>
    <w:rPr>
      <w:rFonts w:ascii="Arial" w:hAnsi="Arial" w:eastAsia="Tahoma" w:cs="Noto Sans Devanagari"/>
      <w:b/>
      <w:i/>
      <w:color w:val="000000"/>
      <w:spacing w:val="0"/>
      <w:sz w:val="22"/>
      <w:szCs w:val="20"/>
      <w:lang w:val="ru-RU" w:eastAsia="zh-CN" w:bidi="hi-IN"/>
    </w:rPr>
  </w:style>
  <w:style w:type="paragraph" w:styleId="908">
    <w:name w:val="Contents 52"/>
    <w:link w:val="821"/>
    <w:qFormat/>
    <w:pPr>
      <w:ind w:left="0" w:right="0" w:firstLine="0"/>
      <w:jc w:val="left"/>
      <w:spacing w:before="0" w:after="0" w:line="240" w:lineRule="auto"/>
      <w:widowControl/>
    </w:pPr>
    <w:rPr>
      <w:rFonts w:ascii="Calibri" w:hAnsi="Calibri" w:eastAsia="Tahoma" w:cs="Noto Sans Devanagari" w:asciiTheme="minorAscii" w:hAnsiTheme="minorHAnsi"/>
      <w:color w:val="000000"/>
      <w:spacing w:val="0"/>
      <w:sz w:val="22"/>
      <w:szCs w:val="20"/>
      <w:lang w:val="ru-RU" w:eastAsia="zh-CN" w:bidi="hi-IN"/>
    </w:rPr>
  </w:style>
  <w:style w:type="paragraph" w:styleId="909">
    <w:name w:val="Содержимое врезки3"/>
    <w:basedOn w:val="727"/>
    <w:qFormat/>
  </w:style>
  <w:style w:type="paragraph" w:styleId="910">
    <w:name w:val="Содержимое врезки4"/>
    <w:basedOn w:val="727"/>
    <w:qFormat/>
  </w:style>
  <w:style w:type="table" w:styleId="911">
    <w:name w:val="Bordered &amp; Lined - Accent 6"/>
    <w:basedOn w:val="1031"/>
    <w:pPr>
      <w:spacing w:after="0" w:line="240" w:lineRule="auto"/>
    </w:pPr>
    <w:tblPr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</w:style>
  <w:style w:type="table" w:styleId="912">
    <w:name w:val="List Table 4 - Accent 6"/>
    <w:basedOn w:val="1031"/>
    <w:pPr>
      <w:spacing w:after="0" w:line="240" w:lineRule="auto"/>
    </w:pPr>
    <w:tblPr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</w:style>
  <w:style w:type="table" w:styleId="913">
    <w:name w:val="List Table 2 - Accent 5"/>
    <w:basedOn w:val="1031"/>
    <w:pPr>
      <w:spacing w:after="0" w:line="240" w:lineRule="auto"/>
    </w:pPr>
    <w:tblPr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</w:style>
  <w:style w:type="table" w:styleId="914">
    <w:name w:val="List Table 6 Colorful"/>
    <w:basedOn w:val="1031"/>
    <w:pPr>
      <w:spacing w:after="0" w:line="240" w:lineRule="auto"/>
    </w:pPr>
    <w:tblPr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</w:style>
  <w:style w:type="table" w:styleId="915">
    <w:name w:val="Bordered - Accent 3"/>
    <w:basedOn w:val="1031"/>
    <w:pPr>
      <w:spacing w:after="0" w:line="240" w:lineRule="auto"/>
    </w:pPr>
    <w:tblPr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</w:style>
  <w:style w:type="table" w:styleId="916">
    <w:name w:val="List Table 1 Light - Accent 4"/>
    <w:basedOn w:val="1031"/>
    <w:pPr>
      <w:spacing w:after="0" w:line="240" w:lineRule="auto"/>
    </w:pPr>
    <w:tblPr/>
  </w:style>
  <w:style w:type="table" w:styleId="917">
    <w:name w:val="Grid Table 6 Colorful - Accent 5"/>
    <w:basedOn w:val="1031"/>
    <w:pPr>
      <w:spacing w:after="0" w:line="240" w:lineRule="auto"/>
    </w:pPr>
    <w:tblPr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</w:style>
  <w:style w:type="table" w:styleId="918">
    <w:name w:val="List Table 7 Colorful - Accent 2"/>
    <w:basedOn w:val="1031"/>
    <w:pPr>
      <w:spacing w:after="0" w:line="240" w:lineRule="auto"/>
    </w:pPr>
    <w:tblPr>
      <w:tblBorders>
        <w:right w:val="single" w:color="000000" w:themeColor="accent2" w:themeTint="97" w:sz="4" w:space="0"/>
      </w:tblBorders>
    </w:tblPr>
  </w:style>
  <w:style w:type="table" w:styleId="919">
    <w:name w:val="Grid Table 2 - Accent 5"/>
    <w:basedOn w:val="1031"/>
    <w:pPr>
      <w:spacing w:after="0" w:line="240" w:lineRule="auto"/>
    </w:pPr>
    <w:tblPr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</w:style>
  <w:style w:type="table" w:styleId="920">
    <w:name w:val="List Table 7 Colorful - Accent 5"/>
    <w:basedOn w:val="1031"/>
    <w:pPr>
      <w:spacing w:after="0" w:line="240" w:lineRule="auto"/>
    </w:pPr>
    <w:tblPr>
      <w:tblBorders>
        <w:right w:val="single" w:color="000000" w:themeColor="accent5" w:themeTint="9A" w:sz="4" w:space="0"/>
      </w:tblBorders>
    </w:tblPr>
  </w:style>
  <w:style w:type="table" w:styleId="921">
    <w:name w:val="Lined - Accent 1"/>
    <w:basedOn w:val="1031"/>
    <w:pPr>
      <w:spacing w:after="0" w:line="240" w:lineRule="auto"/>
    </w:pPr>
    <w:tblPr/>
  </w:style>
  <w:style w:type="table" w:styleId="922">
    <w:name w:val="List Table 3 - Accent 2"/>
    <w:basedOn w:val="1031"/>
    <w:pPr>
      <w:spacing w:after="0" w:line="240" w:lineRule="auto"/>
    </w:pPr>
    <w:tblPr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</w:style>
  <w:style w:type="table" w:styleId="923">
    <w:name w:val="Lined - Accent 3"/>
    <w:basedOn w:val="1031"/>
    <w:pPr>
      <w:spacing w:after="0" w:line="240" w:lineRule="auto"/>
    </w:pPr>
    <w:tblPr/>
  </w:style>
  <w:style w:type="table" w:styleId="924">
    <w:name w:val="List Table 5 Dark - Accent 1"/>
    <w:basedOn w:val="1031"/>
    <w:pPr>
      <w:spacing w:after="0" w:line="240" w:lineRule="auto"/>
    </w:pPr>
    <w:tblPr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</w:style>
  <w:style w:type="table" w:styleId="925">
    <w:name w:val="Lined - Accent 6"/>
    <w:basedOn w:val="1031"/>
    <w:pPr>
      <w:spacing w:after="0" w:line="240" w:lineRule="auto"/>
    </w:pPr>
    <w:tblPr/>
  </w:style>
  <w:style w:type="table" w:styleId="926">
    <w:name w:val="Grid Table 3 - Accent 3"/>
    <w:basedOn w:val="1031"/>
    <w:pPr>
      <w:spacing w:after="0" w:line="240" w:lineRule="auto"/>
    </w:pPr>
    <w:tblPr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927">
    <w:name w:val="List Table 4 - Accent 2"/>
    <w:basedOn w:val="1031"/>
    <w:pPr>
      <w:spacing w:after="0" w:line="240" w:lineRule="auto"/>
    </w:pPr>
    <w:tblPr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</w:style>
  <w:style w:type="table" w:styleId="928">
    <w:name w:val="Grid Table 4 - Accent 1"/>
    <w:basedOn w:val="1031"/>
    <w:pPr>
      <w:spacing w:after="0" w:line="240" w:lineRule="auto"/>
    </w:pPr>
    <w:tblPr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</w:style>
  <w:style w:type="table" w:styleId="929">
    <w:name w:val="Grid Table 5 Dark- Accent 1"/>
    <w:basedOn w:val="1031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30">
    <w:name w:val="Grid Table 4 - Accent 4"/>
    <w:basedOn w:val="1031"/>
    <w:pPr>
      <w:spacing w:after="0" w:line="240" w:lineRule="auto"/>
    </w:pPr>
    <w:tblPr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</w:style>
  <w:style w:type="table" w:styleId="931">
    <w:name w:val="List Table 1 Light - Accent 6"/>
    <w:basedOn w:val="1031"/>
    <w:pPr>
      <w:spacing w:after="0" w:line="240" w:lineRule="auto"/>
    </w:pPr>
    <w:tblPr/>
  </w:style>
  <w:style w:type="table" w:styleId="932">
    <w:name w:val="Grid Table 7 Colorful - Accent 4"/>
    <w:basedOn w:val="1031"/>
    <w:pPr>
      <w:spacing w:after="0" w:line="240" w:lineRule="auto"/>
    </w:pPr>
    <w:tblPr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933">
    <w:name w:val="Bordered - Accent 5"/>
    <w:basedOn w:val="1031"/>
    <w:pPr>
      <w:spacing w:after="0" w:line="240" w:lineRule="auto"/>
    </w:pPr>
    <w:tblPr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</w:style>
  <w:style w:type="table" w:styleId="934">
    <w:name w:val="Grid Table 2 - Accent 1"/>
    <w:basedOn w:val="1031"/>
    <w:pPr>
      <w:spacing w:after="0" w:line="240" w:lineRule="auto"/>
    </w:pPr>
    <w:tblPr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</w:style>
  <w:style w:type="table" w:styleId="935">
    <w:name w:val="Plain Table 1"/>
    <w:basedOn w:val="1031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36">
    <w:name w:val="List Table 6 Colorful - Accent 2"/>
    <w:basedOn w:val="1031"/>
    <w:pPr>
      <w:spacing w:after="0" w:line="240" w:lineRule="auto"/>
    </w:pPr>
    <w:tblPr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</w:style>
  <w:style w:type="table" w:styleId="937">
    <w:name w:val="Grid Table 2 - Accent 2"/>
    <w:basedOn w:val="1031"/>
    <w:pPr>
      <w:spacing w:after="0" w:line="240" w:lineRule="auto"/>
    </w:pPr>
    <w:tblPr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938">
    <w:name w:val="List Table 6 Colorful - Accent 5"/>
    <w:basedOn w:val="1031"/>
    <w:pPr>
      <w:spacing w:after="0" w:line="240" w:lineRule="auto"/>
    </w:pPr>
    <w:tblPr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</w:style>
  <w:style w:type="table" w:styleId="939">
    <w:name w:val="Grid Table 1 Light - Accent 1"/>
    <w:basedOn w:val="1031"/>
    <w:pPr>
      <w:spacing w:after="0" w:line="240" w:lineRule="auto"/>
    </w:pPr>
    <w:tblPr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</w:style>
  <w:style w:type="table" w:styleId="940">
    <w:name w:val="Grid Table 7 Colorful - Accent 2"/>
    <w:basedOn w:val="1031"/>
    <w:pPr>
      <w:spacing w:after="0" w:line="240" w:lineRule="auto"/>
    </w:pPr>
    <w:tblPr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941">
    <w:name w:val="Bordered &amp; Lined - Accent 1"/>
    <w:basedOn w:val="1031"/>
    <w:pPr>
      <w:spacing w:after="0" w:line="240" w:lineRule="auto"/>
    </w:pPr>
    <w:tblPr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</w:style>
  <w:style w:type="table" w:styleId="942">
    <w:name w:val="List Table 7 Colorful - Accent 1"/>
    <w:basedOn w:val="1031"/>
    <w:pPr>
      <w:spacing w:after="0" w:line="240" w:lineRule="auto"/>
    </w:pPr>
    <w:tblPr>
      <w:tblBorders>
        <w:right w:val="single" w:color="000000" w:themeColor="accent1" w:sz="4" w:space="0"/>
      </w:tblBorders>
    </w:tblPr>
  </w:style>
  <w:style w:type="table" w:styleId="943">
    <w:name w:val="List Table 6 Colorful - Accent 1"/>
    <w:basedOn w:val="1031"/>
    <w:pPr>
      <w:spacing w:after="0" w:line="240" w:lineRule="auto"/>
    </w:pPr>
    <w:tblPr>
      <w:tblBorders>
        <w:top w:val="single" w:color="000000" w:themeColor="accent1" w:sz="4" w:space="0"/>
        <w:bottom w:val="single" w:color="000000" w:themeColor="accent1" w:sz="4" w:space="0"/>
      </w:tblBorders>
    </w:tblPr>
  </w:style>
  <w:style w:type="table" w:styleId="944">
    <w:name w:val="List Table 1 Light - Accent 3"/>
    <w:basedOn w:val="1031"/>
    <w:pPr>
      <w:spacing w:after="0" w:line="240" w:lineRule="auto"/>
    </w:pPr>
    <w:tblPr/>
  </w:style>
  <w:style w:type="table" w:styleId="945">
    <w:name w:val="Grid Table 3"/>
    <w:basedOn w:val="1031"/>
    <w:pPr>
      <w:spacing w:after="0" w:line="240" w:lineRule="auto"/>
    </w:pPr>
    <w:tblPr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</w:style>
  <w:style w:type="table" w:styleId="946">
    <w:name w:val="Grid Table 5 Dark"/>
    <w:basedOn w:val="1031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47">
    <w:name w:val="Grid Table 3 - Accent 6"/>
    <w:basedOn w:val="1031"/>
    <w:pPr>
      <w:spacing w:after="0" w:line="240" w:lineRule="auto"/>
    </w:pPr>
    <w:tblPr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</w:style>
  <w:style w:type="table" w:styleId="948">
    <w:name w:val="List Table 3 - Accent 6"/>
    <w:basedOn w:val="1031"/>
    <w:pPr>
      <w:spacing w:after="0" w:line="240" w:lineRule="auto"/>
    </w:pPr>
    <w:tblPr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</w:style>
  <w:style w:type="table" w:styleId="949">
    <w:name w:val="Bordered &amp; Lined - Accent 4"/>
    <w:basedOn w:val="1031"/>
    <w:pPr>
      <w:spacing w:after="0" w:line="240" w:lineRule="auto"/>
    </w:pPr>
    <w:tblPr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</w:style>
  <w:style w:type="table" w:styleId="950">
    <w:name w:val="List Table 1 Light - Accent 1"/>
    <w:basedOn w:val="1031"/>
    <w:pPr>
      <w:spacing w:after="0" w:line="240" w:lineRule="auto"/>
    </w:pPr>
    <w:tblPr/>
  </w:style>
  <w:style w:type="table" w:styleId="951">
    <w:name w:val="Grid Table 3 - Accent 2"/>
    <w:basedOn w:val="1031"/>
    <w:pPr>
      <w:spacing w:after="0" w:line="240" w:lineRule="auto"/>
    </w:pPr>
    <w:tblPr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952">
    <w:name w:val="List Table 5 Dark - Accent 4"/>
    <w:basedOn w:val="1031"/>
    <w:pPr>
      <w:spacing w:after="0" w:line="240" w:lineRule="auto"/>
    </w:pPr>
    <w:tblPr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</w:style>
  <w:style w:type="table" w:styleId="953">
    <w:name w:val="List Table 3 - Accent 5"/>
    <w:basedOn w:val="1031"/>
    <w:pPr>
      <w:spacing w:after="0" w:line="240" w:lineRule="auto"/>
    </w:pPr>
    <w:tblPr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</w:style>
  <w:style w:type="table" w:styleId="954">
    <w:name w:val="Grid Table 6 Colorful - Accent 1"/>
    <w:basedOn w:val="1031"/>
    <w:pPr>
      <w:spacing w:after="0" w:line="240" w:lineRule="auto"/>
    </w:pPr>
    <w:tblPr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</w:style>
  <w:style w:type="table" w:styleId="955">
    <w:name w:val="Grid Table 6 Colorful"/>
    <w:basedOn w:val="1031"/>
    <w:pPr>
      <w:spacing w:after="0" w:line="240" w:lineRule="auto"/>
    </w:pPr>
    <w:tblPr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</w:style>
  <w:style w:type="table" w:styleId="956">
    <w:name w:val="List Table 5 Dark - Accent 6"/>
    <w:basedOn w:val="1031"/>
    <w:pPr>
      <w:spacing w:after="0" w:line="240" w:lineRule="auto"/>
    </w:pPr>
    <w:tblPr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</w:style>
  <w:style w:type="table" w:styleId="957">
    <w:name w:val="Grid Table 1 Light - Accent 5"/>
    <w:basedOn w:val="1031"/>
    <w:pPr>
      <w:spacing w:after="0" w:line="240" w:lineRule="auto"/>
    </w:pPr>
    <w:tblPr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</w:style>
  <w:style w:type="table" w:styleId="958">
    <w:name w:val="Bordered &amp; Lined - Accent 2"/>
    <w:basedOn w:val="1031"/>
    <w:pPr>
      <w:spacing w:after="0" w:line="240" w:lineRule="auto"/>
    </w:pPr>
    <w:tblPr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</w:style>
  <w:style w:type="table" w:styleId="959">
    <w:name w:val="Bordered - Accent 1"/>
    <w:basedOn w:val="1031"/>
    <w:pPr>
      <w:spacing w:after="0" w:line="240" w:lineRule="auto"/>
    </w:pPr>
    <w:tblPr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</w:style>
  <w:style w:type="table" w:styleId="960">
    <w:name w:val="Grid Table 1 Light - Accent 2"/>
    <w:basedOn w:val="1031"/>
    <w:pPr>
      <w:spacing w:after="0" w:line="240" w:lineRule="auto"/>
    </w:pPr>
    <w:tblPr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</w:style>
  <w:style w:type="table" w:styleId="961">
    <w:name w:val="List Table 2 - Accent 6"/>
    <w:basedOn w:val="1031"/>
    <w:pPr>
      <w:spacing w:after="0" w:line="240" w:lineRule="auto"/>
    </w:pPr>
    <w:tblPr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</w:style>
  <w:style w:type="table" w:styleId="962">
    <w:name w:val="Grid Table 6 Colorful - Accent 3"/>
    <w:basedOn w:val="1031"/>
    <w:pPr>
      <w:spacing w:after="0" w:line="240" w:lineRule="auto"/>
    </w:pPr>
    <w:tblPr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963">
    <w:name w:val="List Table 5 Dark - Accent 3"/>
    <w:basedOn w:val="1031"/>
    <w:pPr>
      <w:spacing w:after="0" w:line="240" w:lineRule="auto"/>
    </w:pPr>
    <w:tblPr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</w:style>
  <w:style w:type="table" w:styleId="964">
    <w:name w:val="List Table 2 - Accent 4"/>
    <w:basedOn w:val="1031"/>
    <w:pPr>
      <w:spacing w:after="0" w:line="240" w:lineRule="auto"/>
    </w:pPr>
    <w:tblPr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</w:style>
  <w:style w:type="table" w:styleId="965">
    <w:name w:val="List Table 7 Colorful - Accent 3"/>
    <w:basedOn w:val="1031"/>
    <w:pPr>
      <w:spacing w:after="0" w:line="240" w:lineRule="auto"/>
    </w:pPr>
    <w:tblPr>
      <w:tblBorders>
        <w:right w:val="single" w:color="000000" w:themeColor="accent3" w:themeTint="98" w:sz="4" w:space="0"/>
      </w:tblBorders>
    </w:tblPr>
  </w:style>
  <w:style w:type="table" w:styleId="966">
    <w:name w:val="Grid Table 2 - Accent 6"/>
    <w:basedOn w:val="1031"/>
    <w:pPr>
      <w:spacing w:after="0" w:line="240" w:lineRule="auto"/>
    </w:pPr>
    <w:tblPr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</w:style>
  <w:style w:type="table" w:styleId="967">
    <w:name w:val="Grid Table 7 Colorful - Accent 1"/>
    <w:basedOn w:val="1031"/>
    <w:pPr>
      <w:spacing w:after="0" w:line="240" w:lineRule="auto"/>
    </w:pPr>
    <w:tblPr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</w:style>
  <w:style w:type="table" w:styleId="968">
    <w:name w:val="Table Grid"/>
    <w:basedOn w:val="1031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69">
    <w:name w:val="List Table 4 - Accent 5"/>
    <w:basedOn w:val="1031"/>
    <w:pPr>
      <w:spacing w:after="0" w:line="240" w:lineRule="auto"/>
    </w:pPr>
    <w:tblPr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</w:style>
  <w:style w:type="table" w:styleId="970">
    <w:name w:val="List Table 5 Dark - Accent 5"/>
    <w:basedOn w:val="1031"/>
    <w:pPr>
      <w:spacing w:after="0" w:line="240" w:lineRule="auto"/>
    </w:pPr>
    <w:tblPr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</w:style>
  <w:style w:type="table" w:styleId="971">
    <w:name w:val="Grid Table 5 Dark- Accent 4"/>
    <w:basedOn w:val="1031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72">
    <w:name w:val="List Table 1 Light - Accent 2"/>
    <w:basedOn w:val="1031"/>
    <w:pPr>
      <w:spacing w:after="0" w:line="240" w:lineRule="auto"/>
    </w:pPr>
    <w:tblPr/>
  </w:style>
  <w:style w:type="table" w:styleId="973">
    <w:name w:val="Grid Table 4 - Accent 3"/>
    <w:basedOn w:val="1031"/>
    <w:pPr>
      <w:spacing w:after="0" w:line="240" w:lineRule="auto"/>
    </w:pPr>
    <w:tblPr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</w:style>
  <w:style w:type="table" w:styleId="974">
    <w:name w:val="List Table 5 Dark"/>
    <w:basedOn w:val="1031"/>
    <w:pPr>
      <w:spacing w:after="0" w:line="240" w:lineRule="auto"/>
    </w:pPr>
    <w:tblPr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</w:style>
  <w:style w:type="table" w:styleId="975">
    <w:name w:val="List Table 3 - Accent 1"/>
    <w:basedOn w:val="1031"/>
    <w:pPr>
      <w:spacing w:after="0" w:line="240" w:lineRule="auto"/>
    </w:pPr>
    <w:tblPr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</w:style>
  <w:style w:type="table" w:styleId="976">
    <w:name w:val="Grid Table 4 - Accent 6"/>
    <w:basedOn w:val="1031"/>
    <w:pPr>
      <w:spacing w:after="0" w:line="240" w:lineRule="auto"/>
    </w:pPr>
    <w:tblPr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</w:style>
  <w:style w:type="table" w:styleId="977">
    <w:name w:val="Table Grid Light"/>
    <w:basedOn w:val="1031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78">
    <w:name w:val="List Table 2"/>
    <w:basedOn w:val="1031"/>
    <w:pPr>
      <w:spacing w:after="0" w:line="240" w:lineRule="auto"/>
    </w:pPr>
    <w:tblPr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</w:style>
  <w:style w:type="table" w:styleId="979">
    <w:name w:val="Grid Table 4"/>
    <w:basedOn w:val="1031"/>
    <w:pPr>
      <w:spacing w:after="0" w:line="240" w:lineRule="auto"/>
    </w:pPr>
    <w:tblPr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</w:style>
  <w:style w:type="table" w:styleId="980">
    <w:name w:val="Grid Table 5 Dark - Accent 2"/>
    <w:basedOn w:val="1031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81">
    <w:name w:val="List Table 5 Dark - Accent 2"/>
    <w:basedOn w:val="1031"/>
    <w:pPr>
      <w:spacing w:after="0" w:line="240" w:lineRule="auto"/>
    </w:pPr>
    <w:tblPr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</w:style>
  <w:style w:type="table" w:styleId="982">
    <w:name w:val="List Table 1 Light - Accent 5"/>
    <w:basedOn w:val="1031"/>
    <w:pPr>
      <w:spacing w:after="0" w:line="240" w:lineRule="auto"/>
    </w:pPr>
    <w:tblPr/>
  </w:style>
  <w:style w:type="table" w:styleId="983">
    <w:name w:val="List Table 1 Light"/>
    <w:basedOn w:val="1031"/>
    <w:pPr>
      <w:spacing w:after="0" w:line="240" w:lineRule="auto"/>
    </w:pPr>
    <w:tblPr/>
  </w:style>
  <w:style w:type="table" w:styleId="984">
    <w:name w:val="Grid Table 1 Light - Accent 6"/>
    <w:basedOn w:val="1031"/>
    <w:pPr>
      <w:spacing w:after="0" w:line="240" w:lineRule="auto"/>
    </w:pPr>
    <w:tblPr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</w:style>
  <w:style w:type="table" w:styleId="985">
    <w:name w:val="Grid Table 4 - Accent 2"/>
    <w:basedOn w:val="1031"/>
    <w:pPr>
      <w:spacing w:after="0" w:line="240" w:lineRule="auto"/>
    </w:pPr>
    <w:tblPr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</w:style>
  <w:style w:type="table" w:styleId="986">
    <w:name w:val="Plain Table 4"/>
    <w:basedOn w:val="1031"/>
    <w:pPr>
      <w:spacing w:after="0" w:line="240" w:lineRule="auto"/>
    </w:pPr>
    <w:tblPr/>
  </w:style>
  <w:style w:type="table" w:styleId="987">
    <w:name w:val="Grid Table 7 Colorful - Accent 6"/>
    <w:basedOn w:val="1031"/>
    <w:pPr>
      <w:spacing w:after="0" w:line="240" w:lineRule="auto"/>
    </w:pPr>
    <w:tblPr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</w:style>
  <w:style w:type="table" w:styleId="988">
    <w:name w:val="Plain Table 5"/>
    <w:basedOn w:val="1031"/>
    <w:pPr>
      <w:spacing w:after="0" w:line="240" w:lineRule="auto"/>
    </w:pPr>
    <w:tblPr/>
  </w:style>
  <w:style w:type="table" w:styleId="989">
    <w:name w:val="Grid Table 4 - Accent 5"/>
    <w:basedOn w:val="1031"/>
    <w:pPr>
      <w:spacing w:after="0" w:line="240" w:lineRule="auto"/>
    </w:pPr>
    <w:tblPr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</w:style>
  <w:style w:type="table" w:styleId="990">
    <w:name w:val="Bordered &amp; Lined - Accent 5"/>
    <w:basedOn w:val="1031"/>
    <w:pPr>
      <w:spacing w:after="0" w:line="240" w:lineRule="auto"/>
    </w:pPr>
    <w:tblPr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</w:style>
  <w:style w:type="table" w:styleId="991">
    <w:name w:val="Grid Table 1 Light - Accent 4"/>
    <w:basedOn w:val="1031"/>
    <w:pPr>
      <w:spacing w:after="0" w:line="240" w:lineRule="auto"/>
    </w:pPr>
    <w:tblPr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</w:style>
  <w:style w:type="table" w:styleId="992">
    <w:name w:val="List Table 4 - Accent 1"/>
    <w:basedOn w:val="1031"/>
    <w:pPr>
      <w:spacing w:after="0" w:line="240" w:lineRule="auto"/>
    </w:pPr>
    <w:tblPr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</w:style>
  <w:style w:type="table" w:styleId="993">
    <w:name w:val="List Table 6 Colorful - Accent 4"/>
    <w:basedOn w:val="1031"/>
    <w:pPr>
      <w:spacing w:after="0" w:line="240" w:lineRule="auto"/>
    </w:pPr>
    <w:tblPr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</w:style>
  <w:style w:type="table" w:styleId="994">
    <w:name w:val="List Table 7 Colorful"/>
    <w:basedOn w:val="1031"/>
    <w:pPr>
      <w:spacing w:after="0" w:line="240" w:lineRule="auto"/>
    </w:pPr>
    <w:tblPr>
      <w:tblBorders>
        <w:right w:val="single" w:color="000000" w:themeColor="text1" w:themeTint="80" w:sz="4" w:space="0"/>
      </w:tblBorders>
    </w:tblPr>
  </w:style>
  <w:style w:type="table" w:styleId="995">
    <w:name w:val="Grid Table 2 - Accent 3"/>
    <w:basedOn w:val="1031"/>
    <w:pPr>
      <w:spacing w:after="0" w:line="240" w:lineRule="auto"/>
    </w:pPr>
    <w:tblPr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996">
    <w:name w:val="Grid Table 7 Colorful - Accent 5"/>
    <w:basedOn w:val="1031"/>
    <w:pPr>
      <w:spacing w:after="0" w:line="240" w:lineRule="auto"/>
    </w:pPr>
    <w:tblPr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</w:style>
  <w:style w:type="table" w:styleId="997">
    <w:name w:val="List Table 7 Colorful - Accent 6"/>
    <w:basedOn w:val="1031"/>
    <w:pPr>
      <w:spacing w:after="0" w:line="240" w:lineRule="auto"/>
    </w:pPr>
    <w:tblPr>
      <w:tblBorders>
        <w:right w:val="single" w:color="000000" w:themeColor="accent6" w:themeTint="98" w:sz="4" w:space="0"/>
      </w:tblBorders>
    </w:tblPr>
  </w:style>
  <w:style w:type="table" w:styleId="998">
    <w:name w:val="List Table 4 - Accent 4"/>
    <w:basedOn w:val="1031"/>
    <w:pPr>
      <w:spacing w:after="0" w:line="240" w:lineRule="auto"/>
    </w:pPr>
    <w:tblPr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</w:style>
  <w:style w:type="table" w:styleId="999">
    <w:name w:val="Bordered &amp; Lined - Accent"/>
    <w:basedOn w:val="1031"/>
    <w:pPr>
      <w:spacing w:after="0" w:line="240" w:lineRule="auto"/>
    </w:pPr>
    <w:tblPr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</w:style>
  <w:style w:type="table" w:styleId="1000">
    <w:name w:val="Grid Table 5 Dark - Accent 6"/>
    <w:basedOn w:val="1031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1001">
    <w:name w:val="Bordered &amp; Lined - Accent 3"/>
    <w:basedOn w:val="1031"/>
    <w:pPr>
      <w:spacing w:after="0" w:line="240" w:lineRule="auto"/>
    </w:pPr>
    <w:tblPr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</w:style>
  <w:style w:type="table" w:styleId="1002">
    <w:name w:val="Grid Table 2 - Accent 4"/>
    <w:basedOn w:val="1031"/>
    <w:pPr>
      <w:spacing w:after="0" w:line="240" w:lineRule="auto"/>
    </w:pPr>
    <w:tblPr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1003">
    <w:name w:val="Grid Table 7 Colorful"/>
    <w:basedOn w:val="1031"/>
    <w:pPr>
      <w:spacing w:after="0" w:line="240" w:lineRule="auto"/>
    </w:pPr>
    <w:tblPr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</w:style>
  <w:style w:type="table" w:styleId="1004">
    <w:name w:val="List Table 3"/>
    <w:basedOn w:val="1031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</w:style>
  <w:style w:type="table" w:styleId="1005">
    <w:name w:val="List Table 7 Colorful - Accent 4"/>
    <w:basedOn w:val="1031"/>
    <w:pPr>
      <w:spacing w:after="0" w:line="240" w:lineRule="auto"/>
    </w:pPr>
    <w:tblPr>
      <w:tblBorders>
        <w:right w:val="single" w:color="000000" w:themeColor="accent4" w:themeTint="9A" w:sz="4" w:space="0"/>
      </w:tblBorders>
    </w:tblPr>
  </w:style>
  <w:style w:type="table" w:styleId="1006">
    <w:name w:val="List Table 3 - Accent 4"/>
    <w:basedOn w:val="1031"/>
    <w:pPr>
      <w:spacing w:after="0" w:line="240" w:lineRule="auto"/>
    </w:pPr>
    <w:tblPr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</w:style>
  <w:style w:type="table" w:styleId="1007">
    <w:name w:val="Lined - Accent 5"/>
    <w:basedOn w:val="1031"/>
    <w:pPr>
      <w:spacing w:after="0" w:line="240" w:lineRule="auto"/>
    </w:pPr>
    <w:tblPr/>
  </w:style>
  <w:style w:type="table" w:styleId="1008">
    <w:name w:val="Lined - Accent"/>
    <w:basedOn w:val="1031"/>
    <w:pPr>
      <w:spacing w:after="0" w:line="240" w:lineRule="auto"/>
    </w:pPr>
    <w:tblPr/>
  </w:style>
  <w:style w:type="table" w:styleId="1009">
    <w:name w:val="Grid Table 3 - Accent 5"/>
    <w:basedOn w:val="1031"/>
    <w:pPr>
      <w:spacing w:after="0" w:line="240" w:lineRule="auto"/>
    </w:pPr>
    <w:tblPr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</w:style>
  <w:style w:type="table" w:styleId="1010">
    <w:name w:val="Grid Table 6 Colorful - Accent 6"/>
    <w:basedOn w:val="1031"/>
    <w:pPr>
      <w:spacing w:after="0" w:line="240" w:lineRule="auto"/>
    </w:pPr>
    <w:tblPr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</w:style>
  <w:style w:type="table" w:styleId="1011">
    <w:name w:val="List Table 4"/>
    <w:basedOn w:val="1031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</w:style>
  <w:style w:type="table" w:styleId="1012">
    <w:name w:val="Grid Table 7 Colorful - Accent 3"/>
    <w:basedOn w:val="1031"/>
    <w:pPr>
      <w:spacing w:after="0" w:line="240" w:lineRule="auto"/>
    </w:pPr>
    <w:tblPr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1013">
    <w:name w:val="Plain Table 2"/>
    <w:basedOn w:val="1031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1014">
    <w:name w:val="List Table 3 - Accent 3"/>
    <w:basedOn w:val="1031"/>
    <w:pPr>
      <w:spacing w:after="0" w:line="240" w:lineRule="auto"/>
    </w:pPr>
    <w:tblPr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</w:style>
  <w:style w:type="table" w:styleId="1015">
    <w:name w:val="Bordered - Accent 2"/>
    <w:basedOn w:val="1031"/>
    <w:pPr>
      <w:spacing w:after="0" w:line="240" w:lineRule="auto"/>
    </w:pPr>
    <w:tblPr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</w:style>
  <w:style w:type="table" w:styleId="1016">
    <w:name w:val="List Table 6 Colorful - Accent 6"/>
    <w:basedOn w:val="1031"/>
    <w:pPr>
      <w:spacing w:after="0" w:line="240" w:lineRule="auto"/>
    </w:pPr>
    <w:tblPr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</w:style>
  <w:style w:type="table" w:styleId="1017">
    <w:name w:val="Grid Table 1 Light - Accent 3"/>
    <w:basedOn w:val="1031"/>
    <w:pPr>
      <w:spacing w:after="0" w:line="240" w:lineRule="auto"/>
    </w:pPr>
    <w:tblPr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</w:style>
  <w:style w:type="table" w:styleId="1018">
    <w:name w:val="Bordered - Accent 4"/>
    <w:basedOn w:val="1031"/>
    <w:pPr>
      <w:spacing w:after="0" w:line="240" w:lineRule="auto"/>
    </w:pPr>
    <w:tblPr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</w:style>
  <w:style w:type="table" w:styleId="1019">
    <w:name w:val="List Table 2 - Accent 2"/>
    <w:basedOn w:val="1031"/>
    <w:pPr>
      <w:spacing w:after="0" w:line="240" w:lineRule="auto"/>
    </w:pPr>
    <w:tblPr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</w:style>
  <w:style w:type="table" w:styleId="1020">
    <w:name w:val="List Table 4 - Accent 3"/>
    <w:basedOn w:val="1031"/>
    <w:pPr>
      <w:spacing w:after="0" w:line="240" w:lineRule="auto"/>
    </w:pPr>
    <w:tblPr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</w:style>
  <w:style w:type="table" w:styleId="1021">
    <w:name w:val="Bordered - Accent 6"/>
    <w:basedOn w:val="1031"/>
    <w:pPr>
      <w:spacing w:after="0" w:line="240" w:lineRule="auto"/>
    </w:pPr>
    <w:tblPr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</w:style>
  <w:style w:type="table" w:styleId="1022">
    <w:name w:val="Bordered"/>
    <w:basedOn w:val="1031"/>
    <w:pPr>
      <w:spacing w:after="0" w:line="240" w:lineRule="auto"/>
    </w:pPr>
    <w:tblPr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</w:style>
  <w:style w:type="table" w:styleId="1023">
    <w:name w:val="List Table 2 - Accent 1"/>
    <w:basedOn w:val="1031"/>
    <w:pPr>
      <w:spacing w:after="0" w:line="240" w:lineRule="auto"/>
    </w:pPr>
    <w:tblPr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</w:style>
  <w:style w:type="table" w:styleId="1024">
    <w:name w:val="Grid Table 1 Light"/>
    <w:basedOn w:val="1031"/>
    <w:pPr>
      <w:spacing w:after="0" w:line="240" w:lineRule="auto"/>
    </w:pPr>
    <w:tblPr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</w:style>
  <w:style w:type="table" w:styleId="1025">
    <w:name w:val="Grid Table 6 Colorful - Accent 4"/>
    <w:basedOn w:val="1031"/>
    <w:pPr>
      <w:spacing w:after="0" w:line="240" w:lineRule="auto"/>
    </w:pPr>
    <w:tblPr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1026">
    <w:name w:val="Plain Table 3"/>
    <w:basedOn w:val="1031"/>
    <w:pPr>
      <w:spacing w:after="0" w:line="240" w:lineRule="auto"/>
    </w:pPr>
    <w:tblPr/>
  </w:style>
  <w:style w:type="table" w:styleId="1027">
    <w:name w:val="Lined - Accent 2"/>
    <w:basedOn w:val="1031"/>
    <w:pPr>
      <w:spacing w:after="0" w:line="240" w:lineRule="auto"/>
    </w:pPr>
    <w:tblPr/>
  </w:style>
  <w:style w:type="table" w:styleId="1028">
    <w:name w:val="Grid Table 5 Dark - Accent 3"/>
    <w:basedOn w:val="1031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1029">
    <w:name w:val="Grid Table 2"/>
    <w:basedOn w:val="1031"/>
    <w:pPr>
      <w:spacing w:after="0" w:line="240" w:lineRule="auto"/>
    </w:pPr>
    <w:tblPr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</w:style>
  <w:style w:type="table" w:styleId="1030">
    <w:name w:val="Grid Table 5 Dark - Accent 5"/>
    <w:basedOn w:val="1031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1031" w:default="1">
    <w:name w:val="Normal Table"/>
    <w:tblPr>
      <w:tblCellMar>
        <w:left w:w="108" w:type="dxa"/>
        <w:top w:w="0" w:type="dxa"/>
        <w:right w:w="108" w:type="dxa"/>
        <w:bottom w:w="0" w:type="dxa"/>
      </w:tblCellMar>
    </w:tblPr>
  </w:style>
  <w:style w:type="table" w:styleId="1032">
    <w:name w:val="Grid Table 6 Colorful - Accent 2"/>
    <w:basedOn w:val="1031"/>
    <w:pPr>
      <w:spacing w:after="0" w:line="240" w:lineRule="auto"/>
    </w:pPr>
    <w:tblPr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1033">
    <w:name w:val="Grid Table 3 - Accent 4"/>
    <w:basedOn w:val="1031"/>
    <w:pPr>
      <w:spacing w:after="0" w:line="240" w:lineRule="auto"/>
    </w:pPr>
    <w:tblPr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1034">
    <w:name w:val="Lined - Accent 4"/>
    <w:basedOn w:val="1031"/>
    <w:pPr>
      <w:spacing w:after="0" w:line="240" w:lineRule="auto"/>
    </w:pPr>
    <w:tblPr/>
  </w:style>
  <w:style w:type="table" w:styleId="1035">
    <w:name w:val="List Table 2 - Accent 3"/>
    <w:basedOn w:val="1031"/>
    <w:pPr>
      <w:spacing w:after="0" w:line="240" w:lineRule="auto"/>
    </w:pPr>
    <w:tblPr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</w:style>
  <w:style w:type="table" w:styleId="1036">
    <w:name w:val="List Table 6 Colorful - Accent 3"/>
    <w:basedOn w:val="1031"/>
    <w:pPr>
      <w:spacing w:after="0" w:line="240" w:lineRule="auto"/>
    </w:pPr>
    <w:tblPr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</w:style>
  <w:style w:type="table" w:styleId="1037">
    <w:name w:val="Grid Table 3 - Accent 1"/>
    <w:basedOn w:val="1031"/>
    <w:pPr>
      <w:spacing w:after="0" w:line="240" w:lineRule="auto"/>
    </w:pPr>
    <w:tblPr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</w:style>
  <w:style w:type="character" w:styleId="1244" w:default="1">
    <w:name w:val="Default Paragraph Font"/>
    <w:uiPriority w:val="1"/>
    <w:semiHidden/>
    <w:unhideWhenUsed/>
  </w:style>
  <w:style w:type="numbering" w:styleId="1245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footer" Target="footer3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dc:language>ru-RU</dc:language>
  <cp:revision>6</cp:revision>
  <dcterms:modified xsi:type="dcterms:W3CDTF">2026-09-24T05:51:55Z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